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36" w:rsidRPr="00C21941" w:rsidRDefault="008B6EDA" w:rsidP="00BB1E36">
      <w:pPr>
        <w:pStyle w:val="Header"/>
        <w:spacing w:after="240"/>
        <w:jc w:val="center"/>
        <w:rPr>
          <w:b/>
        </w:rPr>
      </w:pPr>
      <w:r>
        <w:rPr>
          <w:b/>
          <w:noProof/>
        </w:rPr>
        <w:drawing>
          <wp:anchor distT="0" distB="0" distL="114300" distR="114300" simplePos="0" relativeHeight="251662336" behindDoc="1" locked="0" layoutInCell="1" allowOverlap="1">
            <wp:simplePos x="0" y="0"/>
            <wp:positionH relativeFrom="column">
              <wp:posOffset>-285750</wp:posOffset>
            </wp:positionH>
            <wp:positionV relativeFrom="page">
              <wp:posOffset>419100</wp:posOffset>
            </wp:positionV>
            <wp:extent cx="1352550" cy="742950"/>
            <wp:effectExtent l="0" t="0" r="0" b="0"/>
            <wp:wrapNone/>
            <wp:docPr id="2" name="Picture 2" descr="Penn State Nittany Lion Statue" title="Penn State Nittany Lion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_std_trans.gif"/>
                    <pic:cNvPicPr/>
                  </pic:nvPicPr>
                  <pic:blipFill>
                    <a:blip r:embed="rId9">
                      <a:extLst>
                        <a:ext uri="{28A0092B-C50C-407E-A947-70E740481C1C}">
                          <a14:useLocalDpi xmlns:a14="http://schemas.microsoft.com/office/drawing/2010/main" val="0"/>
                        </a:ext>
                      </a:extLst>
                    </a:blip>
                    <a:stretch>
                      <a:fillRect/>
                    </a:stretch>
                  </pic:blipFill>
                  <pic:spPr>
                    <a:xfrm>
                      <a:off x="0" y="0"/>
                      <a:ext cx="1352550" cy="742950"/>
                    </a:xfrm>
                    <a:prstGeom prst="rect">
                      <a:avLst/>
                    </a:prstGeom>
                  </pic:spPr>
                </pic:pic>
              </a:graphicData>
            </a:graphic>
          </wp:anchor>
        </w:drawing>
      </w:r>
      <w:r w:rsidR="00BB1E36" w:rsidRPr="00C21941">
        <w:rPr>
          <w:b/>
          <w:noProof/>
        </w:rPr>
        <mc:AlternateContent>
          <mc:Choice Requires="wps">
            <w:drawing>
              <wp:anchor distT="0" distB="0" distL="114300" distR="114300" simplePos="0" relativeHeight="251661312" behindDoc="1" locked="0" layoutInCell="1" allowOverlap="1" wp14:anchorId="0235A9B2" wp14:editId="5FBBD147">
                <wp:simplePos x="0" y="0"/>
                <wp:positionH relativeFrom="margin">
                  <wp:posOffset>-371475</wp:posOffset>
                </wp:positionH>
                <wp:positionV relativeFrom="page">
                  <wp:posOffset>314325</wp:posOffset>
                </wp:positionV>
                <wp:extent cx="7620000" cy="1400175"/>
                <wp:effectExtent l="0" t="0" r="0" b="9525"/>
                <wp:wrapNone/>
                <wp:docPr id="6" name="Rectangle 6" descr="Decorative box"/>
                <wp:cNvGraphicFramePr/>
                <a:graphic xmlns:a="http://schemas.openxmlformats.org/drawingml/2006/main">
                  <a:graphicData uri="http://schemas.microsoft.com/office/word/2010/wordprocessingShape">
                    <wps:wsp>
                      <wps:cNvSpPr/>
                      <wps:spPr>
                        <a:xfrm>
                          <a:off x="0" y="0"/>
                          <a:ext cx="7620000" cy="1400175"/>
                        </a:xfrm>
                        <a:prstGeom prst="rect">
                          <a:avLst/>
                        </a:prstGeom>
                        <a:solidFill>
                          <a:srgbClr val="FF7C8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0BBB3F" id="Rectangle 6" o:spid="_x0000_s1026" alt="Decorative box" style="position:absolute;margin-left:-29.25pt;margin-top:24.75pt;width:600pt;height:110.25pt;z-index:-25165516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" fillcolor="#ff7c80" stroked="f" strokeweight="1pt">
                <w10:wrap anchorx="margin" anchory="page"/>
              </v:rect>
            </w:pict>
          </mc:Fallback>
        </mc:AlternateContent>
      </w:r>
      <w:r w:rsidR="00BB1E36" w:rsidRPr="00C21941">
        <w:rPr>
          <w:b/>
        </w:rPr>
        <w:t>Student Support Services</w:t>
      </w:r>
    </w:p>
    <w:p w:rsidR="00BB1E36" w:rsidRDefault="00BB1E36" w:rsidP="00BB1E36">
      <w:pPr>
        <w:pStyle w:val="Header"/>
        <w:spacing w:after="160"/>
        <w:jc w:val="center"/>
        <w:rPr>
          <w:sz w:val="72"/>
          <w:szCs w:val="72"/>
          <w14:shadow w14:blurRad="50800" w14:dist="38100" w14:dir="2700000" w14:sx="100000" w14:sy="100000" w14:kx="0" w14:ky="0" w14:algn="tl">
            <w14:srgbClr w14:val="000000">
              <w14:alpha w14:val="60000"/>
            </w14:srgbClr>
          </w14:shadow>
        </w:rPr>
      </w:pPr>
      <w:r w:rsidRPr="009653C7">
        <w:rPr>
          <w:sz w:val="72"/>
          <w:szCs w:val="72"/>
          <w14:shadow w14:blurRad="50800" w14:dist="38100" w14:dir="2700000" w14:sx="100000" w14:sy="100000" w14:kx="0" w14:ky="0" w14:algn="tl">
            <w14:srgbClr w14:val="000000">
              <w14:alpha w14:val="60000"/>
            </w14:srgbClr>
          </w14:shadow>
        </w:rPr>
        <w:t>The Pinnacle</w:t>
      </w:r>
    </w:p>
    <w:p w:rsidR="00BB1E36" w:rsidRPr="00C21941" w:rsidRDefault="00BB1E36" w:rsidP="00673DD0">
      <w:pPr>
        <w:pStyle w:val="Header"/>
        <w:spacing w:after="120"/>
        <w:jc w:val="center"/>
        <w:rPr>
          <w:b/>
        </w:rPr>
      </w:pPr>
      <w:r w:rsidRPr="00C21941">
        <w:rPr>
          <w:b/>
        </w:rPr>
        <w:t>“Our mission is to support you in your success.”</w:t>
      </w:r>
    </w:p>
    <w:p w:rsidR="00BB1E36" w:rsidRDefault="00D843E6" w:rsidP="00BB1E36">
      <w:pPr>
        <w:pStyle w:val="Header"/>
      </w:pPr>
      <w:r w:rsidRPr="00C21941">
        <w:rPr>
          <w:b/>
          <w:noProof/>
        </w:rPr>
        <mc:AlternateContent>
          <mc:Choice Requires="wps">
            <w:drawing>
              <wp:anchor distT="0" distB="0" distL="114300" distR="114300" simplePos="0" relativeHeight="251659264" behindDoc="1" locked="0" layoutInCell="1" allowOverlap="1" wp14:anchorId="385F8356" wp14:editId="433E42EC">
                <wp:simplePos x="0" y="0"/>
                <wp:positionH relativeFrom="column">
                  <wp:posOffset>-381000</wp:posOffset>
                </wp:positionH>
                <wp:positionV relativeFrom="page">
                  <wp:posOffset>1790700</wp:posOffset>
                </wp:positionV>
                <wp:extent cx="2686050" cy="7848600"/>
                <wp:effectExtent l="0" t="0" r="0" b="0"/>
                <wp:wrapNone/>
                <wp:docPr id="7" name="Rectangle 7" descr="Table of contents" title="Table of Contents"/>
                <wp:cNvGraphicFramePr/>
                <a:graphic xmlns:a="http://schemas.openxmlformats.org/drawingml/2006/main">
                  <a:graphicData uri="http://schemas.microsoft.com/office/word/2010/wordprocessingShape">
                    <wps:wsp>
                      <wps:cNvSpPr/>
                      <wps:spPr>
                        <a:xfrm>
                          <a:off x="0" y="0"/>
                          <a:ext cx="2686050" cy="7848600"/>
                        </a:xfrm>
                        <a:prstGeom prst="rect">
                          <a:avLst/>
                        </a:prstGeom>
                        <a:solidFill>
                          <a:srgbClr val="FF7C8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953BB6" id="Rectangle 7" o:spid="_x0000_s1026" alt="Title: Table of Contents - Description: Table of contents" style="position:absolute;margin-left:-30pt;margin-top:141pt;width:211.5pt;height:6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" fillcolor="#ff7c80" stroked="f" strokeweight="1pt">
                <w10:wrap anchory="page"/>
              </v:rect>
            </w:pict>
          </mc:Fallback>
        </mc:AlternateContent>
      </w:r>
    </w:p>
    <w:p w:rsidR="00BB1E36" w:rsidRDefault="00BB1E36" w:rsidP="00AE60CD">
      <w:pPr>
        <w:spacing w:after="240"/>
        <w:sectPr w:rsidR="00BB1E36" w:rsidSect="00176DCA">
          <w:headerReference w:type="default" r:id="rId10"/>
          <w:footerReference w:type="default" r:id="rId11"/>
          <w:footerReference w:type="first" r:id="rId12"/>
          <w:pgSz w:w="12240" w:h="15840" w:code="1"/>
          <w:pgMar w:top="720" w:right="720" w:bottom="360" w:left="720" w:header="0" w:footer="360" w:gutter="0"/>
          <w:pgNumType w:start="1" w:chapStyle="1"/>
          <w:cols w:space="720"/>
          <w:titlePg/>
          <w:docGrid w:linePitch="272"/>
        </w:sectPr>
      </w:pPr>
    </w:p>
    <w:p w:rsidR="00AA5FB7" w:rsidRPr="007059B5" w:rsidRDefault="00AA5FB7" w:rsidP="00673DD0">
      <w:pPr>
        <w:spacing w:before="400" w:after="360"/>
        <w:rPr>
          <w:rFonts w:ascii="Britannic Bold" w:hAnsi="Britannic Bold"/>
          <w:sz w:val="24"/>
          <w:szCs w:val="24"/>
        </w:rPr>
      </w:pPr>
      <w:r w:rsidRPr="007059B5">
        <w:rPr>
          <w:rFonts w:ascii="Britannic Bold" w:hAnsi="Britannic Bold"/>
          <w:sz w:val="24"/>
          <w:szCs w:val="24"/>
        </w:rPr>
        <w:lastRenderedPageBreak/>
        <w:t>Volume 1</w:t>
      </w:r>
      <w:r w:rsidR="006577FE">
        <w:rPr>
          <w:rFonts w:ascii="Britannic Bold" w:hAnsi="Britannic Bold"/>
          <w:sz w:val="24"/>
          <w:szCs w:val="24"/>
        </w:rPr>
        <w:t>8</w:t>
      </w:r>
      <w:r w:rsidRPr="007059B5">
        <w:rPr>
          <w:rFonts w:ascii="Britannic Bold" w:hAnsi="Britannic Bold"/>
          <w:sz w:val="24"/>
          <w:szCs w:val="24"/>
        </w:rPr>
        <w:t xml:space="preserve">, Issue </w:t>
      </w:r>
      <w:r w:rsidR="00497A6E">
        <w:rPr>
          <w:rFonts w:ascii="Britannic Bold" w:hAnsi="Britannic Bold"/>
          <w:sz w:val="24"/>
          <w:szCs w:val="24"/>
        </w:rPr>
        <w:t>2</w:t>
      </w:r>
      <w:r w:rsidRPr="007059B5">
        <w:rPr>
          <w:rFonts w:ascii="Britannic Bold" w:hAnsi="Britannic Bold"/>
          <w:sz w:val="24"/>
          <w:szCs w:val="24"/>
        </w:rPr>
        <w:br/>
      </w:r>
      <w:r w:rsidR="00497A6E">
        <w:rPr>
          <w:rFonts w:ascii="Britannic Bold" w:hAnsi="Britannic Bold"/>
          <w:sz w:val="24"/>
          <w:szCs w:val="24"/>
        </w:rPr>
        <w:t>February 2015</w:t>
      </w:r>
      <w:r w:rsidR="003F6378">
        <w:rPr>
          <w:rFonts w:ascii="Britannic Bold" w:hAnsi="Britannic Bold"/>
          <w:sz w:val="24"/>
          <w:szCs w:val="24"/>
        </w:rPr>
        <w:t xml:space="preserve"> </w:t>
      </w:r>
    </w:p>
    <w:p w:rsidR="007059B5" w:rsidRDefault="00AA5FB7" w:rsidP="00AA5FB7">
      <w:pPr>
        <w:tabs>
          <w:tab w:val="left" w:pos="1440"/>
        </w:tabs>
        <w:spacing w:before="240" w:after="240"/>
      </w:pPr>
      <w:r w:rsidRPr="007059B5">
        <w:rPr>
          <w:b/>
        </w:rPr>
        <w:t>Coordinator</w:t>
      </w:r>
      <w:r w:rsidR="007059B5" w:rsidRPr="007059B5">
        <w:rPr>
          <w:b/>
        </w:rPr>
        <w:t>:</w:t>
      </w:r>
      <w:r>
        <w:tab/>
      </w:r>
      <w:r>
        <w:br/>
      </w:r>
      <w:r>
        <w:tab/>
        <w:t>Patricia Staskiel</w:t>
      </w:r>
      <w:r>
        <w:br/>
      </w:r>
      <w:r>
        <w:tab/>
      </w:r>
      <w:hyperlink r:id="rId13" w:history="1">
        <w:r w:rsidRPr="00617F3B">
          <w:rPr>
            <w:rStyle w:val="Hyperlink"/>
          </w:rPr>
          <w:t>pms15@psu.edu</w:t>
        </w:r>
      </w:hyperlink>
      <w:r w:rsidR="00080CE8">
        <w:rPr>
          <w:rStyle w:val="Hyperlink"/>
        </w:rPr>
        <w:br/>
      </w:r>
      <w:r w:rsidR="00080CE8" w:rsidRPr="00080CE8">
        <w:rPr>
          <w:rStyle w:val="Hyperlink"/>
          <w:b/>
          <w:color w:val="auto"/>
          <w:u w:val="none"/>
        </w:rPr>
        <w:t>Career Counselor:</w:t>
      </w:r>
      <w:r w:rsidR="00080CE8">
        <w:rPr>
          <w:rStyle w:val="Hyperlink"/>
          <w:b/>
          <w:color w:val="auto"/>
          <w:u w:val="none"/>
        </w:rPr>
        <w:br/>
      </w:r>
      <w:r w:rsidR="00080CE8">
        <w:rPr>
          <w:rStyle w:val="Hyperlink"/>
          <w:b/>
          <w:color w:val="auto"/>
          <w:u w:val="none"/>
        </w:rPr>
        <w:tab/>
      </w:r>
      <w:r w:rsidR="00080CE8">
        <w:rPr>
          <w:rStyle w:val="Hyperlink"/>
          <w:color w:val="auto"/>
          <w:u w:val="none"/>
        </w:rPr>
        <w:t>Heather Paris</w:t>
      </w:r>
      <w:r w:rsidR="00080CE8">
        <w:rPr>
          <w:rStyle w:val="Hyperlink"/>
          <w:color w:val="auto"/>
          <w:u w:val="none"/>
        </w:rPr>
        <w:br/>
      </w:r>
      <w:r w:rsidR="00080CE8">
        <w:rPr>
          <w:rStyle w:val="Hyperlink"/>
          <w:color w:val="auto"/>
          <w:u w:val="none"/>
        </w:rPr>
        <w:tab/>
      </w:r>
      <w:hyperlink r:id="rId14" w:history="1">
        <w:r w:rsidR="00080CE8" w:rsidRPr="00984DDC">
          <w:rPr>
            <w:rStyle w:val="Hyperlink"/>
          </w:rPr>
          <w:t>hdp3@psu.edu</w:t>
        </w:r>
      </w:hyperlink>
      <w:r w:rsidR="00080CE8">
        <w:rPr>
          <w:rStyle w:val="Hyperlink"/>
          <w:color w:val="auto"/>
          <w:u w:val="none"/>
        </w:rPr>
        <w:t xml:space="preserve"> </w:t>
      </w:r>
      <w:r w:rsidR="007059B5" w:rsidRPr="007059B5">
        <w:rPr>
          <w:b/>
        </w:rPr>
        <w:t>Academic Counselor:</w:t>
      </w:r>
      <w:r w:rsidR="007059B5">
        <w:br/>
      </w:r>
      <w:r w:rsidR="007059B5">
        <w:tab/>
        <w:t>Gail Stevens</w:t>
      </w:r>
      <w:r w:rsidR="007059B5">
        <w:br/>
      </w:r>
      <w:r w:rsidR="007059B5">
        <w:tab/>
      </w:r>
      <w:hyperlink r:id="rId15" w:history="1">
        <w:r w:rsidR="007059B5" w:rsidRPr="00617F3B">
          <w:rPr>
            <w:rStyle w:val="Hyperlink"/>
          </w:rPr>
          <w:t>gas23@psu.edu</w:t>
        </w:r>
      </w:hyperlink>
      <w:r w:rsidR="007059B5">
        <w:br/>
      </w:r>
      <w:r w:rsidR="007059B5">
        <w:tab/>
        <w:t>570-675-9194</w:t>
      </w:r>
    </w:p>
    <w:p w:rsidR="007059B5" w:rsidRDefault="007059B5" w:rsidP="00AA5FB7">
      <w:pPr>
        <w:tabs>
          <w:tab w:val="left" w:pos="1440"/>
        </w:tabs>
        <w:spacing w:before="240" w:after="240"/>
      </w:pPr>
      <w:r w:rsidRPr="007059B5">
        <w:rPr>
          <w:b/>
        </w:rPr>
        <w:t>English Tutor:</w:t>
      </w:r>
      <w:r>
        <w:br/>
      </w:r>
      <w:r>
        <w:tab/>
        <w:t>Marilyn Olenick</w:t>
      </w:r>
      <w:r>
        <w:br/>
      </w:r>
      <w:r>
        <w:tab/>
      </w:r>
      <w:hyperlink r:id="rId16" w:history="1">
        <w:r w:rsidRPr="00617F3B">
          <w:rPr>
            <w:rStyle w:val="Hyperlink"/>
          </w:rPr>
          <w:t>mdo10@psu.edu</w:t>
        </w:r>
      </w:hyperlink>
    </w:p>
    <w:p w:rsidR="007059B5" w:rsidRDefault="007059B5" w:rsidP="00AA5FB7">
      <w:pPr>
        <w:tabs>
          <w:tab w:val="left" w:pos="1440"/>
        </w:tabs>
        <w:spacing w:before="240" w:after="240"/>
      </w:pPr>
      <w:r w:rsidRPr="007059B5">
        <w:rPr>
          <w:b/>
        </w:rPr>
        <w:t>Math Tutor:</w:t>
      </w:r>
      <w:r>
        <w:br/>
      </w:r>
      <w:r>
        <w:tab/>
        <w:t>Anson Carter</w:t>
      </w:r>
      <w:r>
        <w:br/>
      </w:r>
      <w:r>
        <w:tab/>
      </w:r>
      <w:hyperlink r:id="rId17" w:history="1">
        <w:r w:rsidRPr="00617F3B">
          <w:rPr>
            <w:rStyle w:val="Hyperlink"/>
          </w:rPr>
          <w:t>adc15@psu.edu</w:t>
        </w:r>
      </w:hyperlink>
    </w:p>
    <w:p w:rsidR="007059B5" w:rsidRPr="00AA5FB7" w:rsidRDefault="007059B5" w:rsidP="00AA5FB7">
      <w:pPr>
        <w:tabs>
          <w:tab w:val="left" w:pos="1440"/>
        </w:tabs>
        <w:spacing w:before="240" w:after="240"/>
      </w:pPr>
      <w:r w:rsidRPr="007059B5">
        <w:rPr>
          <w:b/>
        </w:rPr>
        <w:t>Staff Assistant:</w:t>
      </w:r>
      <w:r>
        <w:br/>
      </w:r>
      <w:r>
        <w:tab/>
        <w:t>Pat Arcangeli</w:t>
      </w:r>
      <w:r>
        <w:br/>
      </w:r>
      <w:r>
        <w:tab/>
      </w:r>
      <w:hyperlink r:id="rId18" w:history="1">
        <w:r w:rsidRPr="00617F3B">
          <w:rPr>
            <w:rStyle w:val="Hyperlink"/>
          </w:rPr>
          <w:t>paa10@psu.edu</w:t>
        </w:r>
      </w:hyperlink>
      <w:r>
        <w:br/>
      </w:r>
      <w:r>
        <w:tab/>
        <w:t>570-675-9112</w:t>
      </w:r>
    </w:p>
    <w:p w:rsidR="005364D2" w:rsidRDefault="007059B5" w:rsidP="00F85489">
      <w:pPr>
        <w:pBdr>
          <w:top w:val="single" w:sz="4" w:space="7" w:color="auto"/>
          <w:left w:val="single" w:sz="4" w:space="7" w:color="auto"/>
          <w:bottom w:val="single" w:sz="4" w:space="7" w:color="auto"/>
          <w:right w:val="single" w:sz="4" w:space="7" w:color="auto"/>
        </w:pBdr>
        <w:spacing w:before="360"/>
        <w:rPr>
          <w:b/>
        </w:rPr>
      </w:pPr>
      <w:r w:rsidRPr="007059B5">
        <w:rPr>
          <w:b/>
        </w:rPr>
        <w:t>Location:</w:t>
      </w:r>
    </w:p>
    <w:p w:rsidR="007059B5" w:rsidRPr="005364D2" w:rsidRDefault="007059B5" w:rsidP="0040435E">
      <w:pPr>
        <w:pBdr>
          <w:top w:val="single" w:sz="4" w:space="7" w:color="auto"/>
          <w:left w:val="single" w:sz="4" w:space="7" w:color="auto"/>
          <w:bottom w:val="single" w:sz="4" w:space="7" w:color="auto"/>
          <w:right w:val="single" w:sz="4" w:space="7" w:color="auto"/>
        </w:pBdr>
        <w:rPr>
          <w:b/>
        </w:rPr>
      </w:pPr>
      <w:r>
        <w:t>Murphy Student Services Center</w:t>
      </w:r>
    </w:p>
    <w:p w:rsidR="007059B5" w:rsidRPr="007059B5" w:rsidRDefault="007059B5" w:rsidP="0040435E">
      <w:pPr>
        <w:pBdr>
          <w:top w:val="single" w:sz="4" w:space="7" w:color="auto"/>
          <w:left w:val="single" w:sz="4" w:space="7" w:color="auto"/>
          <w:bottom w:val="single" w:sz="4" w:space="7" w:color="auto"/>
          <w:right w:val="single" w:sz="4" w:space="7" w:color="auto"/>
        </w:pBdr>
        <w:spacing w:before="120"/>
        <w:rPr>
          <w:b/>
        </w:rPr>
      </w:pPr>
      <w:r w:rsidRPr="007059B5">
        <w:rPr>
          <w:b/>
        </w:rPr>
        <w:t>Office Hours:</w:t>
      </w:r>
    </w:p>
    <w:p w:rsidR="007059B5" w:rsidRDefault="007059B5" w:rsidP="00F85489">
      <w:pPr>
        <w:pBdr>
          <w:top w:val="single" w:sz="4" w:space="7" w:color="auto"/>
          <w:left w:val="single" w:sz="4" w:space="7" w:color="auto"/>
          <w:bottom w:val="single" w:sz="4" w:space="7" w:color="auto"/>
          <w:right w:val="single" w:sz="4" w:space="7" w:color="auto"/>
        </w:pBdr>
        <w:spacing w:after="240"/>
      </w:pPr>
      <w:r>
        <w:t>Monday-Friday, 8:00am – 4:30pm</w:t>
      </w:r>
    </w:p>
    <w:p w:rsidR="007059B5" w:rsidRDefault="007059B5" w:rsidP="0052293D"/>
    <w:p w:rsidR="00662A46" w:rsidRPr="00662A46" w:rsidRDefault="00662A46" w:rsidP="0052293D">
      <w:pPr>
        <w:rPr>
          <w:rFonts w:ascii="Britannic Bold" w:hAnsi="Britannic Bold"/>
          <w:sz w:val="32"/>
          <w:szCs w:val="32"/>
        </w:rPr>
      </w:pPr>
      <w:r w:rsidRPr="00662A46">
        <w:rPr>
          <w:rFonts w:ascii="Britannic Bold" w:hAnsi="Britannic Bold"/>
          <w:sz w:val="32"/>
          <w:szCs w:val="32"/>
        </w:rPr>
        <w:t>In This Issue</w:t>
      </w:r>
    </w:p>
    <w:p w:rsidR="0052293D" w:rsidRDefault="00662A46" w:rsidP="00D6670A">
      <w:pPr>
        <w:tabs>
          <w:tab w:val="right" w:leader="dot" w:pos="3120"/>
        </w:tabs>
      </w:pPr>
      <w:r>
        <w:t>From the Murphy Center</w:t>
      </w:r>
      <w:r w:rsidR="00D6670A">
        <w:tab/>
        <w:t>1</w:t>
      </w:r>
    </w:p>
    <w:p w:rsidR="00662A46" w:rsidRDefault="009943BA" w:rsidP="00D6670A">
      <w:pPr>
        <w:tabs>
          <w:tab w:val="right" w:leader="dot" w:pos="3120"/>
        </w:tabs>
      </w:pPr>
      <w:r>
        <w:t>Benefits of Good Note Taking</w:t>
      </w:r>
      <w:r w:rsidR="00D6670A">
        <w:tab/>
        <w:t>2</w:t>
      </w:r>
    </w:p>
    <w:p w:rsidR="00662A46" w:rsidRDefault="009943BA" w:rsidP="00D6670A">
      <w:pPr>
        <w:tabs>
          <w:tab w:val="right" w:leader="dot" w:pos="3120"/>
        </w:tabs>
      </w:pPr>
      <w:r>
        <w:t>Math Matters</w:t>
      </w:r>
      <w:r w:rsidR="00D6670A">
        <w:tab/>
        <w:t>2</w:t>
      </w:r>
    </w:p>
    <w:p w:rsidR="00662A46" w:rsidRDefault="009943BA" w:rsidP="00D6670A">
      <w:pPr>
        <w:tabs>
          <w:tab w:val="right" w:leader="dot" w:pos="3120"/>
        </w:tabs>
      </w:pPr>
      <w:r>
        <w:t>Grammar Tips</w:t>
      </w:r>
      <w:r w:rsidR="00D6670A">
        <w:tab/>
        <w:t>2</w:t>
      </w:r>
    </w:p>
    <w:p w:rsidR="00662A46" w:rsidRDefault="009943BA" w:rsidP="00D6670A">
      <w:pPr>
        <w:tabs>
          <w:tab w:val="right" w:leader="dot" w:pos="3120"/>
        </w:tabs>
      </w:pPr>
      <w:r>
        <w:t>Dean List</w:t>
      </w:r>
      <w:r w:rsidR="004E7E4F">
        <w:tab/>
      </w:r>
      <w:r w:rsidR="000A7D35">
        <w:t>………………..</w:t>
      </w:r>
      <w:r w:rsidR="00D6670A">
        <w:t>2</w:t>
      </w:r>
    </w:p>
    <w:p w:rsidR="00662A46" w:rsidRDefault="003939D3" w:rsidP="00D6670A">
      <w:pPr>
        <w:tabs>
          <w:tab w:val="right" w:leader="dot" w:pos="3120"/>
        </w:tabs>
      </w:pPr>
      <w:r>
        <w:t xml:space="preserve">Event </w:t>
      </w:r>
      <w:r w:rsidR="00662A46">
        <w:t>Calendar</w:t>
      </w:r>
      <w:r w:rsidR="00D6670A">
        <w:tab/>
        <w:t>3</w:t>
      </w:r>
    </w:p>
    <w:p w:rsidR="009653C7" w:rsidRPr="007C2DA5" w:rsidRDefault="00673DD0" w:rsidP="00222CC1">
      <w:pPr>
        <w:pStyle w:val="Heading1"/>
        <w:spacing w:after="0"/>
        <w:rPr>
          <w:sz w:val="36"/>
          <w:szCs w:val="36"/>
        </w:rPr>
      </w:pPr>
      <w:r w:rsidRPr="007C2DA5">
        <w:rPr>
          <w:sz w:val="36"/>
          <w:szCs w:val="36"/>
        </w:rPr>
        <w:lastRenderedPageBreak/>
        <w:t>From Murphy Student Services Center</w:t>
      </w:r>
    </w:p>
    <w:p w:rsidR="00673DD0" w:rsidRPr="00673DD0" w:rsidRDefault="00673DD0" w:rsidP="00D94A77">
      <w:pPr>
        <w:pStyle w:val="Author"/>
      </w:pPr>
      <w:r w:rsidRPr="00D94A77">
        <w:t xml:space="preserve">Patricia Staskiel, </w:t>
      </w:r>
      <w:r w:rsidR="00FE69AD">
        <w:t xml:space="preserve">Coordinator </w:t>
      </w:r>
      <w:r w:rsidR="00FE69AD" w:rsidRPr="000945D1">
        <w:t>T</w:t>
      </w:r>
      <w:r w:rsidR="000945D1" w:rsidRPr="000945D1">
        <w:t>R</w:t>
      </w:r>
      <w:r w:rsidR="000945D1" w:rsidRPr="006373CE">
        <w:rPr>
          <w:color w:val="FF0000"/>
        </w:rPr>
        <w:t>I</w:t>
      </w:r>
      <w:r w:rsidR="000945D1">
        <w:t>O</w:t>
      </w:r>
      <w:r w:rsidR="00FE69AD">
        <w:t xml:space="preserve"> </w:t>
      </w:r>
      <w:r w:rsidRPr="00D94A77">
        <w:t>SSS</w:t>
      </w:r>
      <w:r w:rsidRPr="00673DD0">
        <w:t xml:space="preserve"> </w:t>
      </w:r>
    </w:p>
    <w:p w:rsidR="00734334" w:rsidRDefault="00945DBE" w:rsidP="002919C3">
      <w:pPr>
        <w:spacing w:after="180"/>
        <w:rPr>
          <w:sz w:val="24"/>
          <w:szCs w:val="24"/>
        </w:rPr>
      </w:pPr>
      <w:r>
        <w:rPr>
          <w:sz w:val="24"/>
          <w:szCs w:val="24"/>
        </w:rPr>
        <w:t xml:space="preserve">We’ve made it through the month of January, dealing with cold </w:t>
      </w:r>
      <w:r w:rsidRPr="000945D1">
        <w:rPr>
          <w:sz w:val="25"/>
          <w:szCs w:val="25"/>
        </w:rPr>
        <w:t>temperatures</w:t>
      </w:r>
      <w:r>
        <w:rPr>
          <w:sz w:val="24"/>
          <w:szCs w:val="24"/>
        </w:rPr>
        <w:t xml:space="preserve">, snow and ice, the start of a new semester and our new year’s resolution. February is a good time to step back and see what we can do for ourselves now that the new year/new semester is well underway. For those students who began their studies at PSU in the fall of 2012 or spring of 2013, </w:t>
      </w:r>
      <w:r w:rsidRPr="006373CE">
        <w:rPr>
          <w:b/>
          <w:sz w:val="24"/>
          <w:szCs w:val="24"/>
        </w:rPr>
        <w:t>Feb</w:t>
      </w:r>
      <w:r w:rsidR="000945D1" w:rsidRPr="006373CE">
        <w:rPr>
          <w:b/>
          <w:sz w:val="24"/>
          <w:szCs w:val="24"/>
        </w:rPr>
        <w:t>ruary</w:t>
      </w:r>
      <w:r w:rsidRPr="006373CE">
        <w:rPr>
          <w:b/>
          <w:sz w:val="24"/>
          <w:szCs w:val="24"/>
        </w:rPr>
        <w:t xml:space="preserve"> 13</w:t>
      </w:r>
      <w:r w:rsidRPr="006373CE">
        <w:rPr>
          <w:b/>
          <w:sz w:val="24"/>
          <w:szCs w:val="24"/>
          <w:vertAlign w:val="superscript"/>
        </w:rPr>
        <w:t>th</w:t>
      </w:r>
      <w:r>
        <w:rPr>
          <w:sz w:val="24"/>
          <w:szCs w:val="24"/>
        </w:rPr>
        <w:t xml:space="preserve"> is the deadline for the </w:t>
      </w:r>
      <w:r w:rsidRPr="006373CE">
        <w:rPr>
          <w:b/>
          <w:sz w:val="24"/>
          <w:szCs w:val="24"/>
        </w:rPr>
        <w:t>Entrance to Major</w:t>
      </w:r>
      <w:r>
        <w:rPr>
          <w:sz w:val="24"/>
          <w:szCs w:val="24"/>
        </w:rPr>
        <w:t xml:space="preserve"> application. Be sure that you have declared your major and campus location by vis</w:t>
      </w:r>
      <w:r w:rsidR="000945D1">
        <w:rPr>
          <w:sz w:val="24"/>
          <w:szCs w:val="24"/>
        </w:rPr>
        <w:t>i</w:t>
      </w:r>
      <w:r>
        <w:rPr>
          <w:sz w:val="24"/>
          <w:szCs w:val="24"/>
        </w:rPr>
        <w:t xml:space="preserve">ting </w:t>
      </w:r>
      <w:proofErr w:type="spellStart"/>
      <w:proofErr w:type="gramStart"/>
      <w:r>
        <w:rPr>
          <w:sz w:val="24"/>
          <w:szCs w:val="24"/>
        </w:rPr>
        <w:t>eLion</w:t>
      </w:r>
      <w:proofErr w:type="spellEnd"/>
      <w:proofErr w:type="gramEnd"/>
      <w:r>
        <w:rPr>
          <w:sz w:val="24"/>
          <w:szCs w:val="24"/>
        </w:rPr>
        <w:t xml:space="preserve"> and entering the necessary information. Take care of this early so that you can cross it off your “to do” list</w:t>
      </w:r>
      <w:r w:rsidR="00734334">
        <w:rPr>
          <w:sz w:val="24"/>
          <w:szCs w:val="24"/>
        </w:rPr>
        <w:t xml:space="preserve"> and free up some time for other things. If you have questions about the ETM process stop by SSS on </w:t>
      </w:r>
      <w:r w:rsidR="00734334" w:rsidRPr="000945D1">
        <w:rPr>
          <w:b/>
          <w:sz w:val="24"/>
          <w:szCs w:val="24"/>
        </w:rPr>
        <w:t>February 3</w:t>
      </w:r>
      <w:r w:rsidR="00734334" w:rsidRPr="000945D1">
        <w:rPr>
          <w:b/>
          <w:sz w:val="24"/>
          <w:szCs w:val="24"/>
          <w:vertAlign w:val="superscript"/>
        </w:rPr>
        <w:t>rd</w:t>
      </w:r>
      <w:r w:rsidR="00734334">
        <w:rPr>
          <w:sz w:val="24"/>
          <w:szCs w:val="24"/>
        </w:rPr>
        <w:t xml:space="preserve"> for our </w:t>
      </w:r>
      <w:r w:rsidR="00734334" w:rsidRPr="000945D1">
        <w:rPr>
          <w:b/>
          <w:sz w:val="24"/>
          <w:szCs w:val="24"/>
        </w:rPr>
        <w:t>ETM workshop</w:t>
      </w:r>
      <w:r w:rsidR="00734334">
        <w:rPr>
          <w:sz w:val="24"/>
          <w:szCs w:val="24"/>
        </w:rPr>
        <w:t>.</w:t>
      </w:r>
    </w:p>
    <w:p w:rsidR="00580507" w:rsidRDefault="00734334" w:rsidP="002919C3">
      <w:pPr>
        <w:spacing w:after="180"/>
        <w:rPr>
          <w:sz w:val="24"/>
          <w:szCs w:val="24"/>
        </w:rPr>
      </w:pPr>
      <w:r w:rsidRPr="006373CE">
        <w:rPr>
          <w:b/>
          <w:sz w:val="24"/>
          <w:szCs w:val="24"/>
        </w:rPr>
        <w:t>February 14</w:t>
      </w:r>
      <w:r w:rsidRPr="006373CE">
        <w:rPr>
          <w:b/>
          <w:sz w:val="24"/>
          <w:szCs w:val="24"/>
          <w:vertAlign w:val="superscript"/>
        </w:rPr>
        <w:t>th</w:t>
      </w:r>
      <w:r>
        <w:rPr>
          <w:sz w:val="24"/>
          <w:szCs w:val="24"/>
        </w:rPr>
        <w:t xml:space="preserve"> is </w:t>
      </w:r>
      <w:r w:rsidRPr="006373CE">
        <w:rPr>
          <w:b/>
          <w:sz w:val="24"/>
          <w:szCs w:val="24"/>
        </w:rPr>
        <w:t>Valentine’s Day</w:t>
      </w:r>
      <w:r>
        <w:rPr>
          <w:sz w:val="24"/>
          <w:szCs w:val="24"/>
        </w:rPr>
        <w:t xml:space="preserve">; most people think of hearts and flowers, candy and sweethearts. This year, why not consider treating yourself? Plan your </w:t>
      </w:r>
      <w:r w:rsidR="00580507">
        <w:rPr>
          <w:sz w:val="24"/>
          <w:szCs w:val="24"/>
        </w:rPr>
        <w:t>work/study schedule so that you can have an extra night free from those activities. Treat yourself to some extra time doing something you enjoy, like visiting the gym, watching a movie, going out with friends or maybe finishing that book you started reading over the winter break. And don’t forget to have a piece of chocolate!</w:t>
      </w:r>
    </w:p>
    <w:p w:rsidR="000945D1" w:rsidRDefault="00580507" w:rsidP="002919C3">
      <w:pPr>
        <w:spacing w:after="180"/>
        <w:rPr>
          <w:sz w:val="24"/>
          <w:szCs w:val="24"/>
        </w:rPr>
      </w:pPr>
      <w:r>
        <w:rPr>
          <w:sz w:val="24"/>
          <w:szCs w:val="24"/>
        </w:rPr>
        <w:t xml:space="preserve">On </w:t>
      </w:r>
      <w:r w:rsidRPr="000945D1">
        <w:rPr>
          <w:b/>
          <w:sz w:val="24"/>
          <w:szCs w:val="24"/>
        </w:rPr>
        <w:t>February 12</w:t>
      </w:r>
      <w:r w:rsidRPr="000945D1">
        <w:rPr>
          <w:b/>
          <w:sz w:val="24"/>
          <w:szCs w:val="24"/>
          <w:vertAlign w:val="superscript"/>
        </w:rPr>
        <w:t>th</w:t>
      </w:r>
      <w:r>
        <w:rPr>
          <w:sz w:val="24"/>
          <w:szCs w:val="24"/>
        </w:rPr>
        <w:t xml:space="preserve"> Stacey Zelinka will present a workshop on managing the </w:t>
      </w:r>
      <w:r w:rsidRPr="000945D1">
        <w:rPr>
          <w:b/>
          <w:sz w:val="24"/>
          <w:szCs w:val="24"/>
        </w:rPr>
        <w:t xml:space="preserve">FAFSA </w:t>
      </w:r>
      <w:r>
        <w:rPr>
          <w:sz w:val="24"/>
          <w:szCs w:val="24"/>
        </w:rPr>
        <w:t xml:space="preserve">process. See how easy applying for financial aid can be. On </w:t>
      </w:r>
      <w:r w:rsidR="000945D1" w:rsidRPr="006373CE">
        <w:rPr>
          <w:b/>
          <w:sz w:val="24"/>
          <w:szCs w:val="24"/>
        </w:rPr>
        <w:t>February</w:t>
      </w:r>
      <w:r>
        <w:rPr>
          <w:sz w:val="24"/>
          <w:szCs w:val="24"/>
        </w:rPr>
        <w:t xml:space="preserve"> </w:t>
      </w:r>
      <w:r w:rsidRPr="000945D1">
        <w:rPr>
          <w:b/>
          <w:sz w:val="24"/>
          <w:szCs w:val="24"/>
        </w:rPr>
        <w:t>20</w:t>
      </w:r>
      <w:r w:rsidRPr="000945D1">
        <w:rPr>
          <w:b/>
          <w:sz w:val="24"/>
          <w:szCs w:val="24"/>
          <w:vertAlign w:val="superscript"/>
        </w:rPr>
        <w:t>th</w:t>
      </w:r>
      <w:r>
        <w:rPr>
          <w:sz w:val="24"/>
          <w:szCs w:val="24"/>
        </w:rPr>
        <w:t xml:space="preserve">, SSS will hold a financial literacy workshop, </w:t>
      </w:r>
      <w:r w:rsidRPr="000945D1">
        <w:rPr>
          <w:b/>
          <w:sz w:val="24"/>
          <w:szCs w:val="24"/>
        </w:rPr>
        <w:t>Managing Your Summer Finances</w:t>
      </w:r>
      <w:r>
        <w:rPr>
          <w:sz w:val="24"/>
          <w:szCs w:val="24"/>
        </w:rPr>
        <w:t>. Many students depend on their summer job to help finance their fall and spring semesters. Attend this workshop and gain tips to help you budget your summer earnings.</w:t>
      </w:r>
      <w:r w:rsidR="00F23B78">
        <w:rPr>
          <w:sz w:val="24"/>
          <w:szCs w:val="24"/>
        </w:rPr>
        <w:t xml:space="preserve"> </w:t>
      </w:r>
      <w:r>
        <w:rPr>
          <w:sz w:val="24"/>
          <w:szCs w:val="24"/>
        </w:rPr>
        <w:t xml:space="preserve">Learn the strategies for composing an </w:t>
      </w:r>
      <w:r w:rsidR="000945D1">
        <w:rPr>
          <w:sz w:val="24"/>
          <w:szCs w:val="24"/>
        </w:rPr>
        <w:t xml:space="preserve">impressive resume by attending our </w:t>
      </w:r>
      <w:r w:rsidR="000945D1" w:rsidRPr="000945D1">
        <w:rPr>
          <w:b/>
          <w:sz w:val="24"/>
          <w:szCs w:val="24"/>
        </w:rPr>
        <w:t>Resume Writing workshop</w:t>
      </w:r>
      <w:r w:rsidR="000945D1">
        <w:rPr>
          <w:sz w:val="24"/>
          <w:szCs w:val="24"/>
        </w:rPr>
        <w:t xml:space="preserve"> on </w:t>
      </w:r>
      <w:r w:rsidR="000945D1" w:rsidRPr="000945D1">
        <w:rPr>
          <w:b/>
          <w:sz w:val="24"/>
          <w:szCs w:val="24"/>
        </w:rPr>
        <w:t>February 24</w:t>
      </w:r>
      <w:r w:rsidR="000945D1" w:rsidRPr="000945D1">
        <w:rPr>
          <w:b/>
          <w:sz w:val="24"/>
          <w:szCs w:val="24"/>
          <w:vertAlign w:val="superscript"/>
        </w:rPr>
        <w:t>th</w:t>
      </w:r>
      <w:r w:rsidR="000945D1">
        <w:rPr>
          <w:sz w:val="24"/>
          <w:szCs w:val="24"/>
        </w:rPr>
        <w:t xml:space="preserve">. </w:t>
      </w:r>
    </w:p>
    <w:p w:rsidR="00F84190" w:rsidRDefault="000945D1" w:rsidP="002919C3">
      <w:pPr>
        <w:spacing w:after="180"/>
        <w:rPr>
          <w:sz w:val="24"/>
          <w:szCs w:val="24"/>
        </w:rPr>
      </w:pPr>
      <w:r>
        <w:rPr>
          <w:sz w:val="24"/>
          <w:szCs w:val="24"/>
        </w:rPr>
        <w:t>Take advantage of the events held in SSS this month, complete the Entrance to Major application early in the month, and plan a treat (or two!) for yourself in order to acknowledge Valentine’s Day. Make February a month where you will be good to yourself! ◊</w:t>
      </w:r>
    </w:p>
    <w:p w:rsidR="00F23B78" w:rsidRPr="0052293D" w:rsidRDefault="00F23B78" w:rsidP="002919C3">
      <w:pPr>
        <w:spacing w:after="180"/>
        <w:rPr>
          <w:rFonts w:eastAsia="Times New Roman"/>
          <w:color w:val="000000"/>
          <w:lang w:val="en"/>
        </w:rPr>
        <w:sectPr w:rsidR="00F23B78" w:rsidRPr="0052293D" w:rsidSect="00176DCA">
          <w:type w:val="continuous"/>
          <w:pgSz w:w="12240" w:h="15840" w:code="1"/>
          <w:pgMar w:top="720" w:right="720" w:bottom="720" w:left="720" w:header="360" w:footer="720" w:gutter="0"/>
          <w:cols w:num="2" w:space="720" w:equalWidth="0">
            <w:col w:w="3120" w:space="720"/>
            <w:col w:w="6960"/>
          </w:cols>
          <w:titlePg/>
          <w:docGrid w:linePitch="272"/>
        </w:sectPr>
      </w:pPr>
      <w:r>
        <w:rPr>
          <w:sz w:val="24"/>
          <w:szCs w:val="24"/>
        </w:rPr>
        <w:br/>
      </w:r>
    </w:p>
    <w:p w:rsidR="009653C7" w:rsidRPr="004649E5" w:rsidRDefault="00832FDB" w:rsidP="00BD36E5">
      <w:pPr>
        <w:pStyle w:val="Heading1"/>
        <w:pBdr>
          <w:top w:val="single" w:sz="4" w:space="7" w:color="auto" w:shadow="1"/>
          <w:left w:val="single" w:sz="4" w:space="7" w:color="auto" w:shadow="1"/>
          <w:bottom w:val="single" w:sz="4" w:space="3" w:color="auto" w:shadow="1"/>
          <w:right w:val="single" w:sz="4" w:space="7" w:color="auto" w:shadow="1"/>
        </w:pBdr>
      </w:pPr>
      <w:r>
        <w:lastRenderedPageBreak/>
        <w:t>The Benefits of Good Note Taking</w:t>
      </w:r>
    </w:p>
    <w:p w:rsidR="007714EB" w:rsidRPr="0019585E" w:rsidRDefault="00832FDB" w:rsidP="00BD36E5">
      <w:pPr>
        <w:pBdr>
          <w:top w:val="single" w:sz="4" w:space="7" w:color="auto" w:shadow="1"/>
          <w:left w:val="single" w:sz="4" w:space="7" w:color="auto" w:shadow="1"/>
          <w:bottom w:val="single" w:sz="4" w:space="3" w:color="auto" w:shadow="1"/>
          <w:right w:val="single" w:sz="4" w:space="7" w:color="auto" w:shadow="1"/>
        </w:pBdr>
      </w:pPr>
      <w:r w:rsidRPr="0019585E">
        <w:t>As all students</w:t>
      </w:r>
      <w:r w:rsidR="00914CD4">
        <w:t xml:space="preserve"> know</w:t>
      </w:r>
      <w:r w:rsidRPr="0019585E">
        <w:t xml:space="preserve">, tests usually cover material that the instructor has presented in class. As a result, it is very important to have thorough and organized classroom notes from which to study. Linda O’Brien, in her book </w:t>
      </w:r>
      <w:r w:rsidRPr="0019585E">
        <w:rPr>
          <w:u w:val="single"/>
        </w:rPr>
        <w:t>How to Get Good</w:t>
      </w:r>
      <w:r w:rsidRPr="0019585E">
        <w:t xml:space="preserve"> </w:t>
      </w:r>
      <w:r w:rsidRPr="0019585E">
        <w:rPr>
          <w:u w:val="single"/>
        </w:rPr>
        <w:t>Grades in College</w:t>
      </w:r>
      <w:r w:rsidRPr="0019585E">
        <w:t xml:space="preserve">, offers six steps to follow when taking classroom notes. First, be an active listener. To take good notes, you must focus on the speaker and actively listen to what is being said. Next, take notes to help you pay attention. We can think much faster than we can talk, and as a result, our mind sometimes wanders when we are listening to a lecture. Taking notes helps us stay focused and pay attention to what is being said. </w:t>
      </w:r>
      <w:r w:rsidR="00E30A43" w:rsidRPr="0019585E">
        <w:t xml:space="preserve">O’Brien’s third step is to recognize important information. Instructors often speak louder, speak slower, and/or offer verbal cues, such as “the most important point,” as they lecture. In your notes, be sure to underline, highlight or put some sort of notation besides the most important information. This will be a great help to you later on, when it is time to review the notes. In addition, students should take notes that are easy to read. Always date and number the pages within your notebooks. Write on only one side of the page; this frees space for additional comments, questions and your own notes as you study. </w:t>
      </w:r>
      <w:r w:rsidR="00D92A2E" w:rsidRPr="0019585E">
        <w:t>Be sure to leave spaces between new ideas and topics; your notes will be easier to understand this way. Use symbols and abbreviations when possible; this will help you take notes faster. Just be sure to remember what those abbreviations mean! The fifth step is to review your notes as soon as possible. Ideally, it is best to go over your notes right after class while the material is still fresh in your mind. This gives you a chance to make additional comments, clarify confusing material, and edit the notes in general. Editing and reviewing are the most important parts of note taking. Finally, get lecture notes if you miss class. Copy notes from classmates, or ask the instructor for the information. Put these notes into your notebook immediately. You are now ready for the test! ◊</w:t>
      </w:r>
      <w:r w:rsidR="00433CAB" w:rsidRPr="0019585E">
        <w:t xml:space="preserve"> </w:t>
      </w:r>
    </w:p>
    <w:p w:rsidR="00445768" w:rsidRDefault="00445768" w:rsidP="00445768"/>
    <w:p w:rsidR="007714EB" w:rsidRDefault="007C7D81" w:rsidP="00C94F0A">
      <w:pPr>
        <w:pStyle w:val="Heading1"/>
        <w:pBdr>
          <w:top w:val="single" w:sz="4" w:space="7" w:color="auto" w:shadow="1"/>
          <w:left w:val="single" w:sz="4" w:space="7" w:color="auto" w:shadow="1"/>
          <w:bottom w:val="single" w:sz="4" w:space="7" w:color="auto" w:shadow="1"/>
          <w:right w:val="single" w:sz="4" w:space="7" w:color="auto" w:shadow="1"/>
        </w:pBdr>
      </w:pPr>
      <w:r>
        <w:t>Math Matters</w:t>
      </w:r>
    </w:p>
    <w:p w:rsidR="00D73301" w:rsidRDefault="00FD37AE" w:rsidP="00291623">
      <w:pPr>
        <w:pBdr>
          <w:top w:val="single" w:sz="4" w:space="7" w:color="auto" w:shadow="1"/>
          <w:left w:val="single" w:sz="4" w:space="7" w:color="auto" w:shadow="1"/>
          <w:bottom w:val="single" w:sz="4" w:space="7" w:color="auto" w:shadow="1"/>
          <w:right w:val="single" w:sz="4" w:space="7" w:color="auto" w:shadow="1"/>
        </w:pBdr>
        <w:spacing w:line="276" w:lineRule="auto"/>
        <w:rPr>
          <w:sz w:val="22"/>
          <w:szCs w:val="22"/>
        </w:rPr>
      </w:pPr>
      <w:r w:rsidRPr="00FD37AE">
        <w:rPr>
          <w:sz w:val="22"/>
          <w:szCs w:val="22"/>
        </w:rPr>
        <w:t>How many eyes are given away in the song "The Twelve Days of Christmas?"</w:t>
      </w:r>
      <w:r>
        <w:rPr>
          <w:sz w:val="22"/>
          <w:szCs w:val="22"/>
        </w:rPr>
        <w:br/>
      </w:r>
      <w:r w:rsidR="007C7D81">
        <w:rPr>
          <w:sz w:val="22"/>
          <w:szCs w:val="22"/>
        </w:rPr>
        <w:t xml:space="preserve">Submit your solution by email to </w:t>
      </w:r>
      <w:r w:rsidR="005F5035">
        <w:rPr>
          <w:sz w:val="22"/>
          <w:szCs w:val="22"/>
        </w:rPr>
        <w:t>(</w:t>
      </w:r>
      <w:hyperlink r:id="rId19" w:history="1">
        <w:r w:rsidR="005F5035" w:rsidRPr="007359EA">
          <w:rPr>
            <w:rStyle w:val="Hyperlink"/>
            <w:sz w:val="22"/>
            <w:szCs w:val="22"/>
          </w:rPr>
          <w:t>adc15@psu.edu</w:t>
        </w:r>
      </w:hyperlink>
      <w:r w:rsidR="005F5035">
        <w:rPr>
          <w:sz w:val="22"/>
          <w:szCs w:val="22"/>
        </w:rPr>
        <w:t xml:space="preserve">) </w:t>
      </w:r>
      <w:r w:rsidR="00D73301">
        <w:rPr>
          <w:sz w:val="22"/>
          <w:szCs w:val="22"/>
        </w:rPr>
        <w:t xml:space="preserve">or in the SSS office (Murphy Center 109). Correct solutions received by </w:t>
      </w:r>
      <w:r w:rsidR="000E0816">
        <w:rPr>
          <w:sz w:val="22"/>
          <w:szCs w:val="22"/>
        </w:rPr>
        <w:t>February 23rd</w:t>
      </w:r>
      <w:r w:rsidR="00D73301">
        <w:rPr>
          <w:sz w:val="22"/>
          <w:szCs w:val="22"/>
        </w:rPr>
        <w:t xml:space="preserve"> will receive 1 activity point from SSS. ◊</w:t>
      </w:r>
    </w:p>
    <w:p w:rsidR="005E462A" w:rsidRPr="0004072E" w:rsidRDefault="00F26A86" w:rsidP="006E3DDF">
      <w:pPr>
        <w:pBdr>
          <w:top w:val="single" w:sz="4" w:space="7" w:color="auto" w:shadow="1"/>
          <w:left w:val="single" w:sz="4" w:space="7" w:color="auto" w:shadow="1"/>
          <w:bottom w:val="single" w:sz="4" w:space="7" w:color="auto" w:shadow="1"/>
          <w:right w:val="single" w:sz="4" w:space="7" w:color="auto" w:shadow="1"/>
        </w:pBdr>
        <w:rPr>
          <w:sz w:val="22"/>
          <w:szCs w:val="22"/>
        </w:rPr>
      </w:pPr>
      <w:r w:rsidRPr="00E95939">
        <w:rPr>
          <w:sz w:val="22"/>
          <w:szCs w:val="22"/>
        </w:rPr>
        <w:t xml:space="preserve">— </w:t>
      </w:r>
      <w:r w:rsidR="00D73301">
        <w:rPr>
          <w:sz w:val="22"/>
          <w:szCs w:val="22"/>
        </w:rPr>
        <w:t>Anson Carter, Instructor in Mathematics</w:t>
      </w:r>
    </w:p>
    <w:p w:rsidR="004E102E" w:rsidRDefault="00D73301" w:rsidP="00BD36E5">
      <w:pPr>
        <w:pStyle w:val="Heading1"/>
        <w:pBdr>
          <w:top w:val="single" w:sz="4" w:space="7" w:color="auto" w:shadow="1"/>
          <w:left w:val="single" w:sz="4" w:space="4" w:color="auto" w:shadow="1"/>
          <w:bottom w:val="single" w:sz="4" w:space="1" w:color="auto" w:shadow="1"/>
          <w:right w:val="single" w:sz="4" w:space="4" w:color="auto" w:shadow="1"/>
        </w:pBdr>
      </w:pPr>
      <w:r>
        <w:lastRenderedPageBreak/>
        <w:t xml:space="preserve">Grammar Tips: </w:t>
      </w:r>
      <w:r w:rsidR="00680FEB">
        <w:t>Words Often Confused</w:t>
      </w:r>
    </w:p>
    <w:p w:rsidR="0019585E" w:rsidRDefault="00680FEB" w:rsidP="00BD36E5">
      <w:pPr>
        <w:pBdr>
          <w:top w:val="single" w:sz="4" w:space="7" w:color="auto" w:shadow="1"/>
          <w:left w:val="single" w:sz="4" w:space="4" w:color="auto" w:shadow="1"/>
          <w:bottom w:val="single" w:sz="4" w:space="1" w:color="auto" w:shadow="1"/>
          <w:right w:val="single" w:sz="4" w:space="4" w:color="auto" w:shadow="1"/>
        </w:pBdr>
        <w:rPr>
          <w:sz w:val="22"/>
          <w:szCs w:val="22"/>
          <w:lang w:val="en"/>
        </w:rPr>
      </w:pPr>
      <w:r>
        <w:rPr>
          <w:sz w:val="22"/>
          <w:szCs w:val="22"/>
          <w:lang w:val="en"/>
        </w:rPr>
        <w:t xml:space="preserve">An easy way to remember whether to use </w:t>
      </w:r>
    </w:p>
    <w:p w:rsidR="00E84130" w:rsidRDefault="00680FEB" w:rsidP="00BD36E5">
      <w:pPr>
        <w:pBdr>
          <w:top w:val="single" w:sz="4" w:space="7" w:color="auto" w:shadow="1"/>
          <w:left w:val="single" w:sz="4" w:space="4" w:color="auto" w:shadow="1"/>
          <w:bottom w:val="single" w:sz="4" w:space="1" w:color="auto" w:shadow="1"/>
          <w:right w:val="single" w:sz="4" w:space="4" w:color="auto" w:shadow="1"/>
        </w:pBdr>
        <w:rPr>
          <w:sz w:val="22"/>
          <w:szCs w:val="22"/>
          <w:lang w:val="en"/>
        </w:rPr>
      </w:pPr>
      <w:r>
        <w:rPr>
          <w:sz w:val="22"/>
          <w:szCs w:val="22"/>
          <w:lang w:val="en"/>
        </w:rPr>
        <w:t xml:space="preserve">“WHO” or “WHOM” is to compare them to pronouns. </w:t>
      </w:r>
    </w:p>
    <w:p w:rsidR="0019585E" w:rsidRDefault="0019585E" w:rsidP="00BD36E5">
      <w:pPr>
        <w:pBdr>
          <w:top w:val="single" w:sz="4" w:space="7" w:color="auto" w:shadow="1"/>
          <w:left w:val="single" w:sz="4" w:space="4" w:color="auto" w:shadow="1"/>
          <w:bottom w:val="single" w:sz="4" w:space="1" w:color="auto" w:shadow="1"/>
          <w:right w:val="single" w:sz="4" w:space="4" w:color="auto" w:shadow="1"/>
        </w:pBdr>
        <w:rPr>
          <w:sz w:val="22"/>
          <w:szCs w:val="22"/>
          <w:lang w:val="en"/>
        </w:rPr>
      </w:pPr>
    </w:p>
    <w:p w:rsidR="00680FEB" w:rsidRDefault="00680FEB" w:rsidP="00BD36E5">
      <w:pPr>
        <w:pBdr>
          <w:top w:val="single" w:sz="4" w:space="7" w:color="auto" w:shadow="1"/>
          <w:left w:val="single" w:sz="4" w:space="4" w:color="auto" w:shadow="1"/>
          <w:bottom w:val="single" w:sz="4" w:space="1" w:color="auto" w:shadow="1"/>
          <w:right w:val="single" w:sz="4" w:space="4" w:color="auto" w:shadow="1"/>
        </w:pBdr>
        <w:rPr>
          <w:sz w:val="22"/>
          <w:szCs w:val="22"/>
          <w:lang w:val="en"/>
        </w:rPr>
      </w:pPr>
      <w:r>
        <w:rPr>
          <w:sz w:val="22"/>
          <w:szCs w:val="22"/>
          <w:lang w:val="en"/>
        </w:rPr>
        <w:t>“Who” is subjective, as is “He,” “She,” “We,” and “They.”</w:t>
      </w:r>
    </w:p>
    <w:p w:rsidR="0019585E" w:rsidRDefault="0019585E" w:rsidP="00BD36E5">
      <w:pPr>
        <w:pBdr>
          <w:top w:val="single" w:sz="4" w:space="7" w:color="auto" w:shadow="1"/>
          <w:left w:val="single" w:sz="4" w:space="4" w:color="auto" w:shadow="1"/>
          <w:bottom w:val="single" w:sz="4" w:space="1" w:color="auto" w:shadow="1"/>
          <w:right w:val="single" w:sz="4" w:space="4" w:color="auto" w:shadow="1"/>
        </w:pBdr>
        <w:rPr>
          <w:sz w:val="22"/>
          <w:szCs w:val="22"/>
          <w:lang w:val="en"/>
        </w:rPr>
      </w:pPr>
    </w:p>
    <w:p w:rsidR="00680FEB" w:rsidRDefault="00680FEB" w:rsidP="00BD36E5">
      <w:pPr>
        <w:pBdr>
          <w:top w:val="single" w:sz="4" w:space="7" w:color="auto" w:shadow="1"/>
          <w:left w:val="single" w:sz="4" w:space="4" w:color="auto" w:shadow="1"/>
          <w:bottom w:val="single" w:sz="4" w:space="1" w:color="auto" w:shadow="1"/>
          <w:right w:val="single" w:sz="4" w:space="4" w:color="auto" w:shadow="1"/>
        </w:pBdr>
        <w:rPr>
          <w:sz w:val="22"/>
          <w:szCs w:val="22"/>
          <w:lang w:val="en"/>
        </w:rPr>
      </w:pPr>
      <w:r>
        <w:rPr>
          <w:sz w:val="22"/>
          <w:szCs w:val="22"/>
          <w:lang w:val="en"/>
        </w:rPr>
        <w:t>“Whom” is objective, like “Him,” “Her,” “Us,” and “Them.”</w:t>
      </w:r>
    </w:p>
    <w:p w:rsidR="0019585E" w:rsidRDefault="0019585E" w:rsidP="00BD36E5">
      <w:pPr>
        <w:pBdr>
          <w:top w:val="single" w:sz="4" w:space="7" w:color="auto" w:shadow="1"/>
          <w:left w:val="single" w:sz="4" w:space="4" w:color="auto" w:shadow="1"/>
          <w:bottom w:val="single" w:sz="4" w:space="1" w:color="auto" w:shadow="1"/>
          <w:right w:val="single" w:sz="4" w:space="4" w:color="auto" w:shadow="1"/>
        </w:pBdr>
        <w:rPr>
          <w:sz w:val="22"/>
          <w:szCs w:val="22"/>
          <w:lang w:val="en"/>
        </w:rPr>
      </w:pPr>
    </w:p>
    <w:p w:rsidR="00680FEB" w:rsidRDefault="00680FEB" w:rsidP="00BD36E5">
      <w:pPr>
        <w:pBdr>
          <w:top w:val="single" w:sz="4" w:space="7" w:color="auto" w:shadow="1"/>
          <w:left w:val="single" w:sz="4" w:space="4" w:color="auto" w:shadow="1"/>
          <w:bottom w:val="single" w:sz="4" w:space="1" w:color="auto" w:shadow="1"/>
          <w:right w:val="single" w:sz="4" w:space="4" w:color="auto" w:shadow="1"/>
        </w:pBdr>
        <w:rPr>
          <w:sz w:val="22"/>
          <w:szCs w:val="22"/>
          <w:lang w:val="en"/>
        </w:rPr>
      </w:pPr>
      <w:r>
        <w:rPr>
          <w:sz w:val="22"/>
          <w:szCs w:val="22"/>
          <w:lang w:val="en"/>
        </w:rPr>
        <w:t>When you are unsure, simply compare who and whom with a pronoun:</w:t>
      </w:r>
    </w:p>
    <w:p w:rsidR="009C227F" w:rsidRDefault="009C227F" w:rsidP="00BD36E5">
      <w:pPr>
        <w:pBdr>
          <w:top w:val="single" w:sz="4" w:space="7" w:color="auto" w:shadow="1"/>
          <w:left w:val="single" w:sz="4" w:space="4" w:color="auto" w:shadow="1"/>
          <w:bottom w:val="single" w:sz="4" w:space="1" w:color="auto" w:shadow="1"/>
          <w:right w:val="single" w:sz="4" w:space="4" w:color="auto" w:shadow="1"/>
        </w:pBdr>
        <w:rPr>
          <w:sz w:val="22"/>
          <w:szCs w:val="22"/>
          <w:lang w:val="en"/>
        </w:rPr>
      </w:pPr>
      <w:r>
        <w:rPr>
          <w:i/>
          <w:sz w:val="22"/>
          <w:szCs w:val="22"/>
          <w:lang w:val="en"/>
        </w:rPr>
        <w:t>“Who love</w:t>
      </w:r>
      <w:r w:rsidR="00F8694E">
        <w:rPr>
          <w:i/>
          <w:sz w:val="22"/>
          <w:szCs w:val="22"/>
          <w:lang w:val="en"/>
        </w:rPr>
        <w:t>d</w:t>
      </w:r>
      <w:r>
        <w:rPr>
          <w:i/>
          <w:sz w:val="22"/>
          <w:szCs w:val="22"/>
          <w:lang w:val="en"/>
        </w:rPr>
        <w:t xml:space="preserve"> the movie?” </w:t>
      </w:r>
      <w:r>
        <w:rPr>
          <w:sz w:val="22"/>
          <w:szCs w:val="22"/>
          <w:lang w:val="en"/>
        </w:rPr>
        <w:t>Substitute “who” with “he”:</w:t>
      </w:r>
    </w:p>
    <w:p w:rsidR="009C227F" w:rsidRDefault="009C227F" w:rsidP="00BD36E5">
      <w:pPr>
        <w:pBdr>
          <w:top w:val="single" w:sz="4" w:space="7" w:color="auto" w:shadow="1"/>
          <w:left w:val="single" w:sz="4" w:space="4" w:color="auto" w:shadow="1"/>
          <w:bottom w:val="single" w:sz="4" w:space="1" w:color="auto" w:shadow="1"/>
          <w:right w:val="single" w:sz="4" w:space="4" w:color="auto" w:shadow="1"/>
        </w:pBdr>
        <w:rPr>
          <w:i/>
          <w:sz w:val="22"/>
          <w:szCs w:val="22"/>
          <w:lang w:val="en"/>
        </w:rPr>
      </w:pPr>
      <w:r>
        <w:rPr>
          <w:i/>
          <w:sz w:val="22"/>
          <w:szCs w:val="22"/>
          <w:lang w:val="en"/>
        </w:rPr>
        <w:t>“He love</w:t>
      </w:r>
      <w:r w:rsidR="00F8694E">
        <w:rPr>
          <w:i/>
          <w:sz w:val="22"/>
          <w:szCs w:val="22"/>
          <w:lang w:val="en"/>
        </w:rPr>
        <w:t>d</w:t>
      </w:r>
      <w:r>
        <w:rPr>
          <w:i/>
          <w:sz w:val="22"/>
          <w:szCs w:val="22"/>
          <w:lang w:val="en"/>
        </w:rPr>
        <w:t xml:space="preserve"> the movie.”</w:t>
      </w:r>
    </w:p>
    <w:p w:rsidR="0019585E" w:rsidRDefault="0019585E" w:rsidP="00BD36E5">
      <w:pPr>
        <w:pBdr>
          <w:top w:val="single" w:sz="4" w:space="7" w:color="auto" w:shadow="1"/>
          <w:left w:val="single" w:sz="4" w:space="4" w:color="auto" w:shadow="1"/>
          <w:bottom w:val="single" w:sz="4" w:space="1" w:color="auto" w:shadow="1"/>
          <w:right w:val="single" w:sz="4" w:space="4" w:color="auto" w:shadow="1"/>
        </w:pBdr>
        <w:rPr>
          <w:i/>
          <w:sz w:val="22"/>
          <w:szCs w:val="22"/>
          <w:lang w:val="en"/>
        </w:rPr>
      </w:pPr>
    </w:p>
    <w:p w:rsidR="009C227F" w:rsidRDefault="009C227F" w:rsidP="00BD36E5">
      <w:pPr>
        <w:pBdr>
          <w:top w:val="single" w:sz="4" w:space="7" w:color="auto" w:shadow="1"/>
          <w:left w:val="single" w:sz="4" w:space="4" w:color="auto" w:shadow="1"/>
          <w:bottom w:val="single" w:sz="4" w:space="1" w:color="auto" w:shadow="1"/>
          <w:right w:val="single" w:sz="4" w:space="4" w:color="auto" w:shadow="1"/>
        </w:pBdr>
        <w:rPr>
          <w:sz w:val="22"/>
          <w:szCs w:val="22"/>
          <w:lang w:val="en"/>
        </w:rPr>
      </w:pPr>
      <w:r>
        <w:rPr>
          <w:i/>
          <w:sz w:val="22"/>
          <w:szCs w:val="22"/>
          <w:lang w:val="en"/>
        </w:rPr>
        <w:t xml:space="preserve">“I visited the woman whom I met at school.” </w:t>
      </w:r>
      <w:r>
        <w:rPr>
          <w:sz w:val="22"/>
          <w:szCs w:val="22"/>
          <w:lang w:val="en"/>
        </w:rPr>
        <w:t xml:space="preserve">Substitute “whom” with “her”: </w:t>
      </w:r>
    </w:p>
    <w:p w:rsidR="0019585E" w:rsidRDefault="009C227F" w:rsidP="00BD36E5">
      <w:pPr>
        <w:pBdr>
          <w:top w:val="single" w:sz="4" w:space="7" w:color="auto" w:shadow="1"/>
          <w:left w:val="single" w:sz="4" w:space="4" w:color="auto" w:shadow="1"/>
          <w:bottom w:val="single" w:sz="4" w:space="1" w:color="auto" w:shadow="1"/>
          <w:right w:val="single" w:sz="4" w:space="4" w:color="auto" w:shadow="1"/>
        </w:pBdr>
        <w:rPr>
          <w:i/>
          <w:sz w:val="22"/>
          <w:szCs w:val="22"/>
          <w:lang w:val="en"/>
        </w:rPr>
      </w:pPr>
      <w:r>
        <w:rPr>
          <w:i/>
          <w:sz w:val="22"/>
          <w:szCs w:val="22"/>
          <w:lang w:val="en"/>
        </w:rPr>
        <w:t>“I visited her.”</w:t>
      </w:r>
      <w:r w:rsidR="0019585E">
        <w:rPr>
          <w:i/>
          <w:sz w:val="22"/>
          <w:szCs w:val="22"/>
          <w:lang w:val="en"/>
        </w:rPr>
        <w:t xml:space="preserve"> ◊</w:t>
      </w:r>
    </w:p>
    <w:p w:rsidR="009541B1" w:rsidRDefault="009541B1" w:rsidP="00BD36E5">
      <w:pPr>
        <w:pBdr>
          <w:top w:val="single" w:sz="4" w:space="7" w:color="auto" w:shadow="1"/>
          <w:left w:val="single" w:sz="4" w:space="4" w:color="auto" w:shadow="1"/>
          <w:bottom w:val="single" w:sz="4" w:space="1" w:color="auto" w:shadow="1"/>
          <w:right w:val="single" w:sz="4" w:space="4" w:color="auto" w:shadow="1"/>
        </w:pBdr>
        <w:rPr>
          <w:sz w:val="22"/>
          <w:szCs w:val="22"/>
          <w:lang w:val="en"/>
        </w:rPr>
      </w:pPr>
    </w:p>
    <w:p w:rsidR="00BD03EA" w:rsidRDefault="00F26A86" w:rsidP="00BD36E5">
      <w:pPr>
        <w:pBdr>
          <w:top w:val="single" w:sz="4" w:space="7" w:color="auto" w:shadow="1"/>
          <w:left w:val="single" w:sz="4" w:space="4" w:color="auto" w:shadow="1"/>
          <w:bottom w:val="single" w:sz="4" w:space="1" w:color="auto" w:shadow="1"/>
          <w:right w:val="single" w:sz="4" w:space="4" w:color="auto" w:shadow="1"/>
        </w:pBdr>
        <w:rPr>
          <w:sz w:val="22"/>
          <w:szCs w:val="22"/>
          <w:lang w:val="en"/>
        </w:rPr>
      </w:pPr>
      <w:r w:rsidRPr="0019585E">
        <w:rPr>
          <w:sz w:val="22"/>
          <w:szCs w:val="22"/>
          <w:lang w:val="en"/>
        </w:rPr>
        <w:t xml:space="preserve">— </w:t>
      </w:r>
      <w:r w:rsidR="00B05B62" w:rsidRPr="0019585E">
        <w:rPr>
          <w:sz w:val="22"/>
          <w:szCs w:val="22"/>
          <w:lang w:val="en"/>
        </w:rPr>
        <w:t>Marilyn Olenick, English Tutor</w:t>
      </w:r>
      <w:r w:rsidR="00BD36E5">
        <w:rPr>
          <w:sz w:val="22"/>
          <w:szCs w:val="22"/>
          <w:lang w:val="en"/>
        </w:rPr>
        <w:br/>
      </w:r>
    </w:p>
    <w:p w:rsidR="009541B1" w:rsidRDefault="009541B1" w:rsidP="009541B1">
      <w:pPr>
        <w:pStyle w:val="Paragraph"/>
      </w:pPr>
    </w:p>
    <w:p w:rsidR="0004072E" w:rsidRPr="0019585E" w:rsidRDefault="003C0F32" w:rsidP="00291623">
      <w:pPr>
        <w:pStyle w:val="Author"/>
        <w:pBdr>
          <w:top w:val="single" w:sz="4" w:space="7" w:color="auto" w:shadow="1"/>
          <w:left w:val="single" w:sz="4" w:space="4" w:color="auto" w:shadow="1"/>
          <w:bottom w:val="single" w:sz="4" w:space="9" w:color="auto" w:shadow="1"/>
          <w:right w:val="single" w:sz="4" w:space="4" w:color="auto" w:shadow="1"/>
        </w:pBdr>
        <w:rPr>
          <w:sz w:val="28"/>
          <w:szCs w:val="28"/>
        </w:rPr>
      </w:pPr>
      <w:r w:rsidRPr="0019585E">
        <w:rPr>
          <w:sz w:val="28"/>
          <w:szCs w:val="28"/>
        </w:rPr>
        <w:t>Congratulations!</w:t>
      </w:r>
    </w:p>
    <w:p w:rsidR="003C0F32" w:rsidRDefault="003C0F32" w:rsidP="00291623">
      <w:pPr>
        <w:pStyle w:val="Author"/>
        <w:pBdr>
          <w:top w:val="single" w:sz="4" w:space="7" w:color="auto" w:shadow="1"/>
          <w:left w:val="single" w:sz="4" w:space="4" w:color="auto" w:shadow="1"/>
          <w:bottom w:val="single" w:sz="4" w:space="9" w:color="auto" w:shadow="1"/>
          <w:right w:val="single" w:sz="4" w:space="4" w:color="auto" w:shadow="1"/>
        </w:pBdr>
        <w:rPr>
          <w:rFonts w:ascii="Arial" w:hAnsi="Arial"/>
          <w:sz w:val="22"/>
          <w:szCs w:val="22"/>
        </w:rPr>
      </w:pPr>
      <w:r>
        <w:rPr>
          <w:rFonts w:ascii="Arial" w:hAnsi="Arial"/>
          <w:sz w:val="22"/>
          <w:szCs w:val="22"/>
        </w:rPr>
        <w:t>The following Student Support Services students earned the Dean’s List honors for the Fall, 2014 semester.</w:t>
      </w:r>
    </w:p>
    <w:p w:rsidR="0019585E" w:rsidRDefault="003C0F32" w:rsidP="00291623">
      <w:pPr>
        <w:pStyle w:val="Author"/>
        <w:pBdr>
          <w:top w:val="single" w:sz="4" w:space="7" w:color="auto" w:shadow="1"/>
          <w:left w:val="single" w:sz="4" w:space="4" w:color="auto" w:shadow="1"/>
          <w:bottom w:val="single" w:sz="4" w:space="9" w:color="auto" w:shadow="1"/>
          <w:right w:val="single" w:sz="4" w:space="4" w:color="auto" w:shadow="1"/>
        </w:pBdr>
        <w:rPr>
          <w:rFonts w:ascii="Arial" w:hAnsi="Arial"/>
          <w:sz w:val="22"/>
          <w:szCs w:val="22"/>
        </w:rPr>
      </w:pPr>
      <w:r>
        <w:rPr>
          <w:rFonts w:ascii="Arial" w:hAnsi="Arial"/>
          <w:sz w:val="22"/>
          <w:szCs w:val="22"/>
        </w:rPr>
        <w:t>Brittany Acev</w:t>
      </w:r>
      <w:r w:rsidR="000406E6">
        <w:rPr>
          <w:rFonts w:ascii="Arial" w:hAnsi="Arial"/>
          <w:sz w:val="22"/>
          <w:szCs w:val="22"/>
        </w:rPr>
        <w:t xml:space="preserve">edo, Aaron </w:t>
      </w:r>
      <w:proofErr w:type="spellStart"/>
      <w:r w:rsidR="000406E6">
        <w:rPr>
          <w:rFonts w:ascii="Arial" w:hAnsi="Arial"/>
          <w:sz w:val="22"/>
          <w:szCs w:val="22"/>
        </w:rPr>
        <w:t>Aciukewicz</w:t>
      </w:r>
      <w:proofErr w:type="spellEnd"/>
      <w:r w:rsidR="000406E6">
        <w:rPr>
          <w:rFonts w:ascii="Arial" w:hAnsi="Arial"/>
          <w:sz w:val="22"/>
          <w:szCs w:val="22"/>
        </w:rPr>
        <w:t xml:space="preserve">, Arielle </w:t>
      </w:r>
      <w:proofErr w:type="spellStart"/>
      <w:r>
        <w:rPr>
          <w:rFonts w:ascii="Arial" w:hAnsi="Arial"/>
          <w:sz w:val="22"/>
          <w:szCs w:val="22"/>
        </w:rPr>
        <w:t>Belskis</w:t>
      </w:r>
      <w:proofErr w:type="spellEnd"/>
      <w:r>
        <w:rPr>
          <w:rFonts w:ascii="Arial" w:hAnsi="Arial"/>
          <w:sz w:val="22"/>
          <w:szCs w:val="22"/>
        </w:rPr>
        <w:t xml:space="preserve">, Robert </w:t>
      </w:r>
      <w:proofErr w:type="spellStart"/>
      <w:r>
        <w:rPr>
          <w:rFonts w:ascii="Arial" w:hAnsi="Arial"/>
          <w:sz w:val="22"/>
          <w:szCs w:val="22"/>
        </w:rPr>
        <w:t>Cappelloni</w:t>
      </w:r>
      <w:proofErr w:type="spellEnd"/>
      <w:r>
        <w:rPr>
          <w:rFonts w:ascii="Arial" w:hAnsi="Arial"/>
          <w:sz w:val="22"/>
          <w:szCs w:val="22"/>
        </w:rPr>
        <w:t xml:space="preserve">, Robert Carey, Brenda Carrasco-Sickmon, Atyia Collins, Gregory Copelli, Jason Crispell, Trey Decker, Joseph Demellier, Marissa Featherman, Theordore Frear, Nicholas Frushon, Morgan Fulton, Kevin Katchko, Heidi Kile, Brian Klapat, Danielle Maddalena, Laura Miller, Vincent Munro, </w:t>
      </w:r>
      <w:r w:rsidR="00183F72">
        <w:rPr>
          <w:rFonts w:ascii="Arial" w:hAnsi="Arial"/>
          <w:sz w:val="22"/>
          <w:szCs w:val="22"/>
        </w:rPr>
        <w:t xml:space="preserve">Donald Nevel, Devon Nicoletti, Nicolas Olziejewski, Ryan Oliver, Yamileth Orduna, Joseph Perillo, Eric Pollick, Ian Robinson, Lance Sherry, Dean Stewart, Joseph Wheate. </w:t>
      </w:r>
    </w:p>
    <w:p w:rsidR="00BD36E5" w:rsidRDefault="006E3DDF" w:rsidP="00291623">
      <w:pPr>
        <w:pStyle w:val="Author"/>
        <w:pBdr>
          <w:top w:val="single" w:sz="4" w:space="7" w:color="auto" w:shadow="1"/>
          <w:left w:val="single" w:sz="4" w:space="4" w:color="auto" w:shadow="1"/>
          <w:bottom w:val="single" w:sz="4" w:space="9" w:color="auto" w:shadow="1"/>
          <w:right w:val="single" w:sz="4" w:space="4" w:color="auto" w:shadow="1"/>
        </w:pBdr>
        <w:rPr>
          <w:rFonts w:ascii="Arial" w:hAnsi="Arial"/>
          <w:sz w:val="22"/>
          <w:szCs w:val="22"/>
        </w:rPr>
      </w:pPr>
      <w:r>
        <w:rPr>
          <w:rFonts w:ascii="Arial" w:hAnsi="Arial"/>
          <w:sz w:val="22"/>
          <w:szCs w:val="22"/>
        </w:rPr>
        <w:t xml:space="preserve">Students must obtain a 3.50 G.P.A to be included on the Dean’ List. </w:t>
      </w:r>
    </w:p>
    <w:p w:rsidR="009C2874" w:rsidRPr="0004072E" w:rsidRDefault="00BD36E5" w:rsidP="00291623">
      <w:pPr>
        <w:pStyle w:val="Author"/>
        <w:pBdr>
          <w:top w:val="single" w:sz="4" w:space="7" w:color="auto" w:shadow="1"/>
          <w:left w:val="single" w:sz="4" w:space="4" w:color="auto" w:shadow="1"/>
          <w:bottom w:val="single" w:sz="4" w:space="9" w:color="auto" w:shadow="1"/>
          <w:right w:val="single" w:sz="4" w:space="4" w:color="auto" w:shadow="1"/>
        </w:pBdr>
        <w:rPr>
          <w:rFonts w:ascii="Arial" w:hAnsi="Arial"/>
          <w:sz w:val="22"/>
          <w:szCs w:val="22"/>
        </w:rPr>
      </w:pPr>
      <w:r>
        <w:rPr>
          <w:rFonts w:ascii="Arial" w:hAnsi="Arial"/>
          <w:sz w:val="22"/>
          <w:szCs w:val="22"/>
        </w:rPr>
        <w:t xml:space="preserve">Keep up the good work! </w:t>
      </w:r>
      <w:r w:rsidR="006E3DDF">
        <w:rPr>
          <w:rFonts w:ascii="Arial" w:hAnsi="Arial"/>
          <w:sz w:val="22"/>
          <w:szCs w:val="22"/>
        </w:rPr>
        <w:t>◊</w:t>
      </w:r>
    </w:p>
    <w:p w:rsidR="0056339B" w:rsidRPr="009C2874" w:rsidRDefault="0056339B" w:rsidP="00BD36E5">
      <w:pPr>
        <w:pStyle w:val="Author"/>
        <w:pBdr>
          <w:top w:val="single" w:sz="4" w:space="1" w:color="auto"/>
          <w:left w:val="single" w:sz="4" w:space="4" w:color="auto"/>
          <w:right w:val="single" w:sz="4" w:space="4" w:color="auto"/>
        </w:pBdr>
        <w:spacing w:line="360" w:lineRule="auto"/>
        <w:rPr>
          <w:rFonts w:ascii="Arial" w:hAnsi="Arial"/>
          <w:sz w:val="22"/>
          <w:szCs w:val="22"/>
        </w:rPr>
        <w:sectPr w:rsidR="0056339B" w:rsidRPr="009C2874" w:rsidSect="00176DCA">
          <w:pgSz w:w="12240" w:h="15840" w:code="1"/>
          <w:pgMar w:top="1008" w:right="1008" w:bottom="1008" w:left="1008" w:header="720" w:footer="720" w:gutter="0"/>
          <w:cols w:num="2" w:space="720"/>
          <w:docGrid w:linePitch="272"/>
        </w:sectPr>
      </w:pPr>
    </w:p>
    <w:p w:rsidR="00DA328A" w:rsidRPr="00E329DA" w:rsidRDefault="00C90229" w:rsidP="00204AF4">
      <w:pPr>
        <w:pStyle w:val="NoSpacing"/>
      </w:pPr>
      <w:r w:rsidRPr="00E329DA">
        <w:lastRenderedPageBreak/>
        <w:t xml:space="preserve">Event Calendar for </w:t>
      </w:r>
      <w:r w:rsidR="00497A6E">
        <w:t>February 2015</w:t>
      </w:r>
    </w:p>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016"/>
        <w:gridCol w:w="2016"/>
        <w:gridCol w:w="2016"/>
        <w:gridCol w:w="2016"/>
        <w:gridCol w:w="2016"/>
        <w:gridCol w:w="2016"/>
        <w:gridCol w:w="2016"/>
      </w:tblGrid>
      <w:tr w:rsidR="00DA328A" w:rsidTr="00FE69AD">
        <w:trPr>
          <w:trHeight w:hRule="exact" w:val="500"/>
        </w:trPr>
        <w:tc>
          <w:tcPr>
            <w:tcW w:w="2016" w:type="dxa"/>
            <w:shd w:val="pct60" w:color="auto" w:fill="FFFFFF"/>
            <w:vAlign w:val="center"/>
          </w:tcPr>
          <w:p w:rsidR="00DA328A" w:rsidRDefault="005B4A28" w:rsidP="00AE60CD">
            <w:pPr>
              <w:pStyle w:val="DayofWeek"/>
            </w:pPr>
            <w:r>
              <w:t>SUNDAY</w:t>
            </w:r>
          </w:p>
        </w:tc>
        <w:tc>
          <w:tcPr>
            <w:tcW w:w="2016" w:type="dxa"/>
            <w:shd w:val="pct60" w:color="auto" w:fill="FFFFFF"/>
            <w:vAlign w:val="center"/>
          </w:tcPr>
          <w:p w:rsidR="00DA328A" w:rsidRDefault="005B4A28" w:rsidP="00AE60CD">
            <w:pPr>
              <w:pStyle w:val="DayofWeek"/>
            </w:pPr>
            <w:r>
              <w:t>MONDAY</w:t>
            </w:r>
          </w:p>
        </w:tc>
        <w:tc>
          <w:tcPr>
            <w:tcW w:w="2016" w:type="dxa"/>
            <w:shd w:val="pct60" w:color="auto" w:fill="FFFFFF"/>
            <w:vAlign w:val="center"/>
          </w:tcPr>
          <w:p w:rsidR="00DA328A" w:rsidRDefault="005B4A28" w:rsidP="00AE60CD">
            <w:pPr>
              <w:pStyle w:val="DayofWeek"/>
            </w:pPr>
            <w:r>
              <w:t>TUESDAY</w:t>
            </w:r>
          </w:p>
        </w:tc>
        <w:tc>
          <w:tcPr>
            <w:tcW w:w="2016" w:type="dxa"/>
            <w:shd w:val="pct60" w:color="auto" w:fill="FFFFFF"/>
            <w:vAlign w:val="center"/>
          </w:tcPr>
          <w:p w:rsidR="00DA328A" w:rsidRDefault="005B4A28" w:rsidP="00AE60CD">
            <w:pPr>
              <w:pStyle w:val="DayofWeek"/>
            </w:pPr>
            <w:r>
              <w:t>WEDNESDAY</w:t>
            </w:r>
          </w:p>
        </w:tc>
        <w:tc>
          <w:tcPr>
            <w:tcW w:w="2016" w:type="dxa"/>
            <w:shd w:val="pct60" w:color="auto" w:fill="FFFFFF"/>
            <w:vAlign w:val="center"/>
          </w:tcPr>
          <w:p w:rsidR="00DA328A" w:rsidRDefault="005B4A28" w:rsidP="00AE60CD">
            <w:pPr>
              <w:pStyle w:val="DayofWeek"/>
            </w:pPr>
            <w:r>
              <w:t>THURSDAY</w:t>
            </w:r>
          </w:p>
        </w:tc>
        <w:tc>
          <w:tcPr>
            <w:tcW w:w="2016" w:type="dxa"/>
            <w:shd w:val="pct60" w:color="auto" w:fill="FFFFFF"/>
            <w:vAlign w:val="center"/>
          </w:tcPr>
          <w:p w:rsidR="00DA328A" w:rsidRDefault="005B4A28" w:rsidP="00AE60CD">
            <w:pPr>
              <w:pStyle w:val="DayofWeek"/>
            </w:pPr>
            <w:r>
              <w:t>FRIDAY</w:t>
            </w:r>
          </w:p>
        </w:tc>
        <w:tc>
          <w:tcPr>
            <w:tcW w:w="2016" w:type="dxa"/>
            <w:shd w:val="pct60" w:color="auto" w:fill="FFFFFF"/>
            <w:vAlign w:val="center"/>
          </w:tcPr>
          <w:p w:rsidR="00DA328A" w:rsidRDefault="005B4A28" w:rsidP="00AE60CD">
            <w:pPr>
              <w:pStyle w:val="DayofWeek"/>
            </w:pPr>
            <w:r>
              <w:t>SATURDAY</w:t>
            </w:r>
          </w:p>
        </w:tc>
      </w:tr>
      <w:tr w:rsidR="00DA328A" w:rsidTr="00497A6E">
        <w:trPr>
          <w:trHeight w:hRule="exact" w:val="1500"/>
        </w:trPr>
        <w:tc>
          <w:tcPr>
            <w:tcW w:w="2016" w:type="dxa"/>
            <w:shd w:val="clear" w:color="auto" w:fill="FF7C80"/>
          </w:tcPr>
          <w:p w:rsidR="00DA328A" w:rsidRPr="00497A6E" w:rsidRDefault="00497A6E">
            <w:r>
              <w:t>1</w:t>
            </w:r>
          </w:p>
        </w:tc>
        <w:tc>
          <w:tcPr>
            <w:tcW w:w="2016" w:type="dxa"/>
            <w:shd w:val="clear" w:color="auto" w:fill="FF7C80"/>
          </w:tcPr>
          <w:p w:rsidR="005012EF" w:rsidRDefault="00497A6E" w:rsidP="003A21E0">
            <w:pPr>
              <w:pStyle w:val="DayNumber"/>
            </w:pPr>
            <w:r>
              <w:t>2</w:t>
            </w:r>
          </w:p>
        </w:tc>
        <w:tc>
          <w:tcPr>
            <w:tcW w:w="2016" w:type="dxa"/>
            <w:shd w:val="clear" w:color="auto" w:fill="FF7C80"/>
          </w:tcPr>
          <w:p w:rsidR="00DA328A" w:rsidRPr="00D477FE" w:rsidRDefault="00497A6E" w:rsidP="00010E09">
            <w:pPr>
              <w:pStyle w:val="DayNumber"/>
              <w:rPr>
                <w:b/>
              </w:rPr>
            </w:pPr>
            <w:r>
              <w:t>3</w:t>
            </w:r>
            <w:r w:rsidR="00D477FE">
              <w:br/>
            </w:r>
            <w:r w:rsidR="00D477FE">
              <w:rPr>
                <w:b/>
              </w:rPr>
              <w:t>It’s Time: Declare your Major.</w:t>
            </w:r>
            <w:r w:rsidR="00D477FE">
              <w:rPr>
                <w:b/>
              </w:rPr>
              <w:br/>
            </w:r>
            <w:r w:rsidR="00D477FE">
              <w:rPr>
                <w:b/>
              </w:rPr>
              <w:br/>
              <w:t>(Sophomores only) Noon-SSS</w:t>
            </w:r>
          </w:p>
        </w:tc>
        <w:tc>
          <w:tcPr>
            <w:tcW w:w="2016" w:type="dxa"/>
            <w:shd w:val="clear" w:color="auto" w:fill="FF7C80"/>
          </w:tcPr>
          <w:p w:rsidR="005012EF" w:rsidRDefault="00497A6E" w:rsidP="00010E09">
            <w:pPr>
              <w:pStyle w:val="DayNumber"/>
            </w:pPr>
            <w:r>
              <w:t>4</w:t>
            </w:r>
          </w:p>
          <w:p w:rsidR="005012EF" w:rsidRDefault="005012EF"/>
        </w:tc>
        <w:tc>
          <w:tcPr>
            <w:tcW w:w="2016" w:type="dxa"/>
            <w:shd w:val="clear" w:color="auto" w:fill="FF7C80"/>
          </w:tcPr>
          <w:p w:rsidR="00DA328A" w:rsidRDefault="00497A6E" w:rsidP="00010E09">
            <w:pPr>
              <w:pStyle w:val="DayNumber"/>
            </w:pPr>
            <w:r>
              <w:t>5</w:t>
            </w:r>
          </w:p>
        </w:tc>
        <w:tc>
          <w:tcPr>
            <w:tcW w:w="2016" w:type="dxa"/>
            <w:shd w:val="clear" w:color="auto" w:fill="FF7C80"/>
          </w:tcPr>
          <w:p w:rsidR="00DA328A" w:rsidRDefault="00497A6E" w:rsidP="00CD4927">
            <w:pPr>
              <w:pStyle w:val="DayNumber"/>
            </w:pPr>
            <w:r>
              <w:t>6</w:t>
            </w:r>
          </w:p>
        </w:tc>
        <w:tc>
          <w:tcPr>
            <w:tcW w:w="2016" w:type="dxa"/>
            <w:shd w:val="clear" w:color="auto" w:fill="FF7C80"/>
          </w:tcPr>
          <w:p w:rsidR="00DA328A" w:rsidRDefault="00497A6E" w:rsidP="00010E09">
            <w:pPr>
              <w:pStyle w:val="DayNumber"/>
            </w:pPr>
            <w:r>
              <w:t>7</w:t>
            </w:r>
          </w:p>
        </w:tc>
      </w:tr>
      <w:tr w:rsidR="00DA328A" w:rsidTr="00497A6E">
        <w:trPr>
          <w:trHeight w:hRule="exact" w:val="1500"/>
        </w:trPr>
        <w:tc>
          <w:tcPr>
            <w:tcW w:w="2016" w:type="dxa"/>
            <w:shd w:val="clear" w:color="auto" w:fill="FF7C80"/>
          </w:tcPr>
          <w:p w:rsidR="00DA328A" w:rsidRDefault="00497A6E">
            <w:r>
              <w:t>8</w:t>
            </w:r>
          </w:p>
        </w:tc>
        <w:tc>
          <w:tcPr>
            <w:tcW w:w="2016" w:type="dxa"/>
            <w:shd w:val="clear" w:color="auto" w:fill="FF7C80"/>
          </w:tcPr>
          <w:p w:rsidR="00DA328A" w:rsidRDefault="00497A6E">
            <w:r>
              <w:t>9</w:t>
            </w:r>
          </w:p>
        </w:tc>
        <w:tc>
          <w:tcPr>
            <w:tcW w:w="2016" w:type="dxa"/>
            <w:shd w:val="clear" w:color="auto" w:fill="FF7C80"/>
          </w:tcPr>
          <w:p w:rsidR="003A21E0" w:rsidRDefault="00497A6E">
            <w:r>
              <w:t>10</w:t>
            </w:r>
          </w:p>
        </w:tc>
        <w:tc>
          <w:tcPr>
            <w:tcW w:w="2016" w:type="dxa"/>
            <w:shd w:val="clear" w:color="auto" w:fill="FF7C80"/>
          </w:tcPr>
          <w:p w:rsidR="00DA328A" w:rsidRDefault="00497A6E" w:rsidP="00CD4927">
            <w:r>
              <w:t>11</w:t>
            </w:r>
          </w:p>
        </w:tc>
        <w:tc>
          <w:tcPr>
            <w:tcW w:w="2016" w:type="dxa"/>
            <w:shd w:val="clear" w:color="auto" w:fill="FF7C80"/>
          </w:tcPr>
          <w:p w:rsidR="00EF60A5" w:rsidRDefault="00497A6E">
            <w:pPr>
              <w:rPr>
                <w:b/>
              </w:rPr>
            </w:pPr>
            <w:r>
              <w:t>12</w:t>
            </w:r>
            <w:r w:rsidR="00D477FE">
              <w:br/>
            </w:r>
            <w:r w:rsidR="00D477FE">
              <w:rPr>
                <w:b/>
              </w:rPr>
              <w:t>Fun with the FAFSA</w:t>
            </w:r>
          </w:p>
          <w:p w:rsidR="00DA328A" w:rsidRPr="00D477FE" w:rsidRDefault="00D477FE">
            <w:pPr>
              <w:rPr>
                <w:b/>
              </w:rPr>
            </w:pPr>
            <w:r>
              <w:rPr>
                <w:b/>
              </w:rPr>
              <w:br/>
              <w:t>Noon</w:t>
            </w:r>
            <w:r w:rsidR="00EF60A5">
              <w:rPr>
                <w:b/>
              </w:rPr>
              <w:t>-AC107</w:t>
            </w:r>
          </w:p>
        </w:tc>
        <w:tc>
          <w:tcPr>
            <w:tcW w:w="2016" w:type="dxa"/>
            <w:shd w:val="clear" w:color="auto" w:fill="FF7C80"/>
          </w:tcPr>
          <w:p w:rsidR="00DA328A" w:rsidRDefault="00497A6E">
            <w:r>
              <w:t>13</w:t>
            </w:r>
          </w:p>
        </w:tc>
        <w:tc>
          <w:tcPr>
            <w:tcW w:w="2016" w:type="dxa"/>
            <w:shd w:val="clear" w:color="auto" w:fill="FF7C80"/>
          </w:tcPr>
          <w:p w:rsidR="00DA328A" w:rsidRDefault="00497A6E">
            <w:r>
              <w:t>14</w:t>
            </w:r>
            <w:r w:rsidR="00D56966">
              <w:br/>
            </w:r>
          </w:p>
        </w:tc>
      </w:tr>
      <w:tr w:rsidR="00DA328A" w:rsidTr="00497A6E">
        <w:trPr>
          <w:trHeight w:hRule="exact" w:val="1500"/>
        </w:trPr>
        <w:tc>
          <w:tcPr>
            <w:tcW w:w="2016" w:type="dxa"/>
            <w:shd w:val="clear" w:color="auto" w:fill="FF7C80"/>
          </w:tcPr>
          <w:p w:rsidR="00DA328A" w:rsidRDefault="00497A6E">
            <w:r>
              <w:t>15</w:t>
            </w:r>
          </w:p>
        </w:tc>
        <w:tc>
          <w:tcPr>
            <w:tcW w:w="2016" w:type="dxa"/>
            <w:shd w:val="clear" w:color="auto" w:fill="FF7C80"/>
          </w:tcPr>
          <w:p w:rsidR="00DA328A" w:rsidRPr="00D5511B" w:rsidRDefault="00497A6E">
            <w:pPr>
              <w:rPr>
                <w:b/>
              </w:rPr>
            </w:pPr>
            <w:r>
              <w:t>16</w:t>
            </w:r>
          </w:p>
        </w:tc>
        <w:tc>
          <w:tcPr>
            <w:tcW w:w="2016" w:type="dxa"/>
            <w:shd w:val="clear" w:color="auto" w:fill="FF7C80"/>
          </w:tcPr>
          <w:p w:rsidR="00DA328A" w:rsidRDefault="00497A6E">
            <w:r>
              <w:t>17</w:t>
            </w:r>
          </w:p>
        </w:tc>
        <w:tc>
          <w:tcPr>
            <w:tcW w:w="2016" w:type="dxa"/>
            <w:shd w:val="clear" w:color="auto" w:fill="FF7C80"/>
          </w:tcPr>
          <w:p w:rsidR="003A21E0" w:rsidRDefault="00497A6E">
            <w:r>
              <w:t>18</w:t>
            </w:r>
          </w:p>
          <w:p w:rsidR="003A21E0" w:rsidRDefault="003A21E0"/>
        </w:tc>
        <w:tc>
          <w:tcPr>
            <w:tcW w:w="2016" w:type="dxa"/>
            <w:shd w:val="clear" w:color="auto" w:fill="FF7C80"/>
          </w:tcPr>
          <w:p w:rsidR="00DA328A" w:rsidRPr="00D5511B" w:rsidRDefault="00497A6E" w:rsidP="00D5511B">
            <w:pPr>
              <w:rPr>
                <w:b/>
              </w:rPr>
            </w:pPr>
            <w:r>
              <w:t>19</w:t>
            </w:r>
          </w:p>
        </w:tc>
        <w:tc>
          <w:tcPr>
            <w:tcW w:w="2016" w:type="dxa"/>
            <w:shd w:val="clear" w:color="auto" w:fill="FF7C80"/>
          </w:tcPr>
          <w:p w:rsidR="00EF60A5" w:rsidRDefault="00497A6E">
            <w:pPr>
              <w:rPr>
                <w:b/>
              </w:rPr>
            </w:pPr>
            <w:r>
              <w:t>20</w:t>
            </w:r>
            <w:r w:rsidR="00EF60A5">
              <w:br/>
            </w:r>
            <w:r w:rsidR="00EF60A5">
              <w:rPr>
                <w:b/>
              </w:rPr>
              <w:t>Managing your Summer Finances</w:t>
            </w:r>
          </w:p>
          <w:p w:rsidR="00DA328A" w:rsidRPr="00EF60A5" w:rsidRDefault="00EF60A5">
            <w:pPr>
              <w:rPr>
                <w:b/>
              </w:rPr>
            </w:pPr>
            <w:r>
              <w:rPr>
                <w:b/>
              </w:rPr>
              <w:br/>
              <w:t>Noon-AC107</w:t>
            </w:r>
          </w:p>
        </w:tc>
        <w:tc>
          <w:tcPr>
            <w:tcW w:w="2016" w:type="dxa"/>
            <w:shd w:val="clear" w:color="auto" w:fill="FF7C80"/>
          </w:tcPr>
          <w:p w:rsidR="00DA328A" w:rsidRDefault="00497A6E">
            <w:r>
              <w:t>21</w:t>
            </w:r>
          </w:p>
        </w:tc>
      </w:tr>
      <w:tr w:rsidR="00DA328A" w:rsidTr="00497A6E">
        <w:trPr>
          <w:trHeight w:hRule="exact" w:val="1500"/>
        </w:trPr>
        <w:tc>
          <w:tcPr>
            <w:tcW w:w="2016" w:type="dxa"/>
            <w:shd w:val="clear" w:color="auto" w:fill="FF7C80"/>
          </w:tcPr>
          <w:p w:rsidR="00DA328A" w:rsidRDefault="00497A6E">
            <w:r>
              <w:t>22</w:t>
            </w:r>
          </w:p>
        </w:tc>
        <w:tc>
          <w:tcPr>
            <w:tcW w:w="2016" w:type="dxa"/>
            <w:shd w:val="clear" w:color="auto" w:fill="FF7C80"/>
          </w:tcPr>
          <w:p w:rsidR="00DA328A" w:rsidRPr="00497A6E" w:rsidRDefault="00497A6E">
            <w:r>
              <w:t>23</w:t>
            </w:r>
          </w:p>
        </w:tc>
        <w:tc>
          <w:tcPr>
            <w:tcW w:w="2016" w:type="dxa"/>
            <w:shd w:val="clear" w:color="auto" w:fill="FF7C80"/>
          </w:tcPr>
          <w:p w:rsidR="00DA328A" w:rsidRDefault="00497A6E">
            <w:pPr>
              <w:rPr>
                <w:b/>
              </w:rPr>
            </w:pPr>
            <w:r>
              <w:t>24</w:t>
            </w:r>
            <w:r w:rsidR="00D56966">
              <w:br/>
            </w:r>
            <w:r w:rsidR="00D56966">
              <w:rPr>
                <w:b/>
              </w:rPr>
              <w:t>Get Noticed…Resume Writing Tips</w:t>
            </w:r>
            <w:r w:rsidR="00D56966">
              <w:rPr>
                <w:b/>
              </w:rPr>
              <w:br/>
            </w:r>
          </w:p>
          <w:p w:rsidR="00D56966" w:rsidRPr="00D56966" w:rsidRDefault="00D56966">
            <w:pPr>
              <w:rPr>
                <w:b/>
              </w:rPr>
            </w:pPr>
            <w:r>
              <w:rPr>
                <w:b/>
              </w:rPr>
              <w:t>Noon-AC107</w:t>
            </w:r>
          </w:p>
        </w:tc>
        <w:tc>
          <w:tcPr>
            <w:tcW w:w="2016" w:type="dxa"/>
            <w:shd w:val="clear" w:color="auto" w:fill="FF7C80"/>
          </w:tcPr>
          <w:p w:rsidR="003A21E0" w:rsidRDefault="00497A6E" w:rsidP="00CD4927">
            <w:r>
              <w:t>25</w:t>
            </w:r>
          </w:p>
        </w:tc>
        <w:tc>
          <w:tcPr>
            <w:tcW w:w="2016" w:type="dxa"/>
            <w:shd w:val="clear" w:color="auto" w:fill="FF7C80"/>
          </w:tcPr>
          <w:p w:rsidR="00DA328A" w:rsidRPr="00D5511B" w:rsidRDefault="00497A6E" w:rsidP="00D5511B">
            <w:pPr>
              <w:rPr>
                <w:b/>
              </w:rPr>
            </w:pPr>
            <w:r>
              <w:t>26</w:t>
            </w:r>
          </w:p>
        </w:tc>
        <w:tc>
          <w:tcPr>
            <w:tcW w:w="2016" w:type="dxa"/>
            <w:shd w:val="clear" w:color="auto" w:fill="FF7C80"/>
          </w:tcPr>
          <w:p w:rsidR="00DA328A" w:rsidRDefault="00497A6E">
            <w:r>
              <w:t>27</w:t>
            </w:r>
          </w:p>
        </w:tc>
        <w:tc>
          <w:tcPr>
            <w:tcW w:w="2016" w:type="dxa"/>
            <w:shd w:val="clear" w:color="auto" w:fill="FF7C80"/>
          </w:tcPr>
          <w:p w:rsidR="00DA328A" w:rsidRDefault="00497A6E">
            <w:r>
              <w:t>28</w:t>
            </w:r>
          </w:p>
        </w:tc>
      </w:tr>
      <w:tr w:rsidR="00DA328A" w:rsidTr="00497A6E">
        <w:trPr>
          <w:trHeight w:hRule="exact" w:val="1500"/>
        </w:trPr>
        <w:tc>
          <w:tcPr>
            <w:tcW w:w="2016" w:type="dxa"/>
            <w:shd w:val="clear" w:color="auto" w:fill="FF7C80"/>
          </w:tcPr>
          <w:p w:rsidR="00DA328A" w:rsidRDefault="00DA328A"/>
        </w:tc>
        <w:tc>
          <w:tcPr>
            <w:tcW w:w="2016" w:type="dxa"/>
            <w:shd w:val="clear" w:color="auto" w:fill="FF7C80"/>
          </w:tcPr>
          <w:p w:rsidR="00DA328A" w:rsidRDefault="00DA328A"/>
        </w:tc>
        <w:tc>
          <w:tcPr>
            <w:tcW w:w="2016" w:type="dxa"/>
            <w:shd w:val="clear" w:color="auto" w:fill="FF7C80"/>
          </w:tcPr>
          <w:p w:rsidR="00DA328A" w:rsidRDefault="00DA328A"/>
        </w:tc>
        <w:tc>
          <w:tcPr>
            <w:tcW w:w="2016" w:type="dxa"/>
            <w:shd w:val="clear" w:color="auto" w:fill="FF7C80"/>
          </w:tcPr>
          <w:p w:rsidR="00DA328A" w:rsidRPr="00D5511B" w:rsidRDefault="00DA328A">
            <w:pPr>
              <w:rPr>
                <w:b/>
              </w:rPr>
            </w:pPr>
          </w:p>
        </w:tc>
        <w:tc>
          <w:tcPr>
            <w:tcW w:w="2016" w:type="dxa"/>
            <w:shd w:val="clear" w:color="auto" w:fill="FF7C80"/>
          </w:tcPr>
          <w:p w:rsidR="00DA328A" w:rsidRDefault="00DA328A"/>
        </w:tc>
        <w:tc>
          <w:tcPr>
            <w:tcW w:w="2016" w:type="dxa"/>
            <w:shd w:val="clear" w:color="auto" w:fill="FF7C80"/>
          </w:tcPr>
          <w:p w:rsidR="00FE69AD" w:rsidRDefault="00FE69AD" w:rsidP="00497A6E"/>
        </w:tc>
        <w:tc>
          <w:tcPr>
            <w:tcW w:w="2016" w:type="dxa"/>
            <w:shd w:val="clear" w:color="auto" w:fill="FF7C80"/>
          </w:tcPr>
          <w:p w:rsidR="00DA328A" w:rsidRDefault="00DA328A"/>
        </w:tc>
      </w:tr>
    </w:tbl>
    <w:p w:rsidR="004A1530" w:rsidRPr="00204AF4" w:rsidRDefault="004A1530" w:rsidP="005544F1">
      <w:pPr>
        <w:sectPr w:rsidR="004A1530" w:rsidRPr="00204AF4" w:rsidSect="00176DCA">
          <w:pgSz w:w="15840" w:h="12240" w:orient="landscape" w:code="1"/>
          <w:pgMar w:top="1008" w:right="1008" w:bottom="1008" w:left="1008" w:header="720" w:footer="720" w:gutter="0"/>
          <w:pgNumType w:fmt="numberInDash" w:start="3"/>
          <w:cols w:space="720"/>
          <w:titlePg/>
          <w:docGrid w:linePitch="272"/>
        </w:sectPr>
      </w:pPr>
    </w:p>
    <w:p w:rsidR="00B64DB5" w:rsidRPr="00931FE2" w:rsidRDefault="005544F1" w:rsidP="005544F1">
      <w:pPr>
        <w:pBdr>
          <w:top w:val="single" w:sz="4" w:space="1" w:color="auto"/>
          <w:left w:val="single" w:sz="4" w:space="4" w:color="auto"/>
          <w:bottom w:val="single" w:sz="4" w:space="1" w:color="auto"/>
          <w:right w:val="single" w:sz="4" w:space="4" w:color="auto"/>
        </w:pBdr>
        <w:rPr>
          <w:sz w:val="16"/>
          <w:szCs w:val="16"/>
          <w:lang w:val="en"/>
        </w:rPr>
      </w:pPr>
      <w:r w:rsidRPr="00931FE2">
        <w:rPr>
          <w:sz w:val="16"/>
          <w:szCs w:val="16"/>
          <w:lang w:val="en"/>
        </w:rPr>
        <w:lastRenderedPageBreak/>
        <w:t xml:space="preserve">The Pinnacle is published by Student Support Services, Penn State Wilkes-Barre, PO Box PSU, </w:t>
      </w:r>
      <w:proofErr w:type="gramStart"/>
      <w:r w:rsidRPr="00931FE2">
        <w:rPr>
          <w:sz w:val="16"/>
          <w:szCs w:val="16"/>
          <w:lang w:val="en"/>
        </w:rPr>
        <w:t>Lehman</w:t>
      </w:r>
      <w:proofErr w:type="gramEnd"/>
      <w:r w:rsidRPr="00931FE2">
        <w:rPr>
          <w:sz w:val="16"/>
          <w:szCs w:val="16"/>
          <w:lang w:val="en"/>
        </w:rPr>
        <w:t xml:space="preserve">, PA 18627-0217 Available in alternative format. Our website is </w:t>
      </w:r>
      <w:hyperlink r:id="rId20" w:history="1">
        <w:r w:rsidR="00F02474">
          <w:rPr>
            <w:rStyle w:val="Hyperlink"/>
            <w:sz w:val="16"/>
            <w:szCs w:val="16"/>
            <w:lang w:val="en"/>
          </w:rPr>
          <w:t>Student Support Services Website</w:t>
        </w:r>
      </w:hyperlink>
      <w:r w:rsidRPr="00931FE2">
        <w:rPr>
          <w:sz w:val="16"/>
          <w:szCs w:val="16"/>
          <w:lang w:val="en"/>
        </w:rPr>
        <w:br/>
        <w:t>Penn State is committed to affirmative action, equal opportunity &amp; the di</w:t>
      </w:r>
      <w:r w:rsidR="00AD7494">
        <w:rPr>
          <w:sz w:val="16"/>
          <w:szCs w:val="16"/>
          <w:lang w:val="en"/>
        </w:rPr>
        <w:t xml:space="preserve">versity of its workforce. </w:t>
      </w:r>
      <w:r w:rsidR="00CC3F48">
        <w:rPr>
          <w:sz w:val="16"/>
          <w:szCs w:val="16"/>
          <w:lang w:val="en"/>
        </w:rPr>
        <w:t>WBO 15-51</w:t>
      </w:r>
      <w:bookmarkStart w:id="0" w:name="_GoBack"/>
      <w:bookmarkEnd w:id="0"/>
    </w:p>
    <w:sectPr w:rsidR="00B64DB5" w:rsidRPr="00931FE2" w:rsidSect="00176DCA">
      <w:type w:val="continuous"/>
      <w:pgSz w:w="15840" w:h="12240" w:orient="landscape" w:code="1"/>
      <w:pgMar w:top="1008" w:right="1008" w:bottom="1008" w:left="100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76" w:rsidRDefault="00051A76" w:rsidP="009653C7">
      <w:r>
        <w:separator/>
      </w:r>
    </w:p>
    <w:p w:rsidR="00051A76" w:rsidRDefault="00051A76"/>
  </w:endnote>
  <w:endnote w:type="continuationSeparator" w:id="0">
    <w:p w:rsidR="00051A76" w:rsidRDefault="00051A76" w:rsidP="009653C7">
      <w:r>
        <w:continuationSeparator/>
      </w:r>
    </w:p>
    <w:p w:rsidR="00051A76" w:rsidRDefault="00051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F84190" w:rsidRDefault="00C01C65" w:rsidP="00F84190">
    <w:pPr>
      <w:pStyle w:val="Footer"/>
      <w:jc w:val="center"/>
      <w:rPr>
        <w:sz w:val="18"/>
        <w:szCs w:val="18"/>
      </w:rPr>
    </w:pPr>
    <w:r>
      <w:rPr>
        <w:sz w:val="18"/>
        <w:szCs w:val="18"/>
      </w:rPr>
      <w:t>Pinnacle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A11402" w:rsidRDefault="00051A76" w:rsidP="00A11402">
    <w:pPr>
      <w:pStyle w:val="Footer"/>
      <w:spacing w:before="240"/>
      <w:jc w:val="center"/>
      <w:rPr>
        <w:sz w:val="16"/>
        <w:szCs w:val="16"/>
      </w:rPr>
    </w:pPr>
    <w:r w:rsidRPr="00A11402">
      <w:rPr>
        <w:sz w:val="16"/>
        <w:szCs w:val="16"/>
      </w:rPr>
      <w:t xml:space="preserve">Pinnacle </w:t>
    </w:r>
    <w:r w:rsidRPr="00A11402">
      <w:rPr>
        <w:sz w:val="16"/>
        <w:szCs w:val="16"/>
      </w:rPr>
      <w:fldChar w:fldCharType="begin"/>
    </w:r>
    <w:r w:rsidRPr="00A11402">
      <w:rPr>
        <w:sz w:val="16"/>
        <w:szCs w:val="16"/>
      </w:rPr>
      <w:instrText xml:space="preserve"> PAGE  \* Arabic  \* MERGEFORMAT </w:instrText>
    </w:r>
    <w:r w:rsidRPr="00A11402">
      <w:rPr>
        <w:sz w:val="16"/>
        <w:szCs w:val="16"/>
      </w:rPr>
      <w:fldChar w:fldCharType="separate"/>
    </w:r>
    <w:r w:rsidR="00CC3F48">
      <w:rPr>
        <w:noProof/>
        <w:sz w:val="16"/>
        <w:szCs w:val="16"/>
      </w:rPr>
      <w:t>1</w:t>
    </w:r>
    <w:r w:rsidRPr="00A1140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76" w:rsidRDefault="00051A76" w:rsidP="009653C7">
      <w:r>
        <w:separator/>
      </w:r>
    </w:p>
    <w:p w:rsidR="00051A76" w:rsidRDefault="00051A76"/>
  </w:footnote>
  <w:footnote w:type="continuationSeparator" w:id="0">
    <w:p w:rsidR="00051A76" w:rsidRDefault="00051A76" w:rsidP="009653C7">
      <w:r>
        <w:continuationSeparator/>
      </w:r>
    </w:p>
    <w:p w:rsidR="00051A76" w:rsidRDefault="00051A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C7" w:rsidRDefault="009653C7" w:rsidP="009653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C4582"/>
    <w:multiLevelType w:val="hybridMultilevel"/>
    <w:tmpl w:val="42E2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16795"/>
    <w:multiLevelType w:val="hybridMultilevel"/>
    <w:tmpl w:val="8B2A5CD6"/>
    <w:lvl w:ilvl="0" w:tplc="8244F7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20C96"/>
    <w:multiLevelType w:val="hybridMultilevel"/>
    <w:tmpl w:val="F838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C650B"/>
    <w:multiLevelType w:val="hybridMultilevel"/>
    <w:tmpl w:val="20666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01B29"/>
    <w:multiLevelType w:val="hybridMultilevel"/>
    <w:tmpl w:val="C87246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42882"/>
    <w:multiLevelType w:val="hybridMultilevel"/>
    <w:tmpl w:val="7910F7B4"/>
    <w:lvl w:ilvl="0" w:tplc="B7A231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40032"/>
    <w:multiLevelType w:val="hybridMultilevel"/>
    <w:tmpl w:val="E112F55A"/>
    <w:lvl w:ilvl="0" w:tplc="BB80BED8">
      <w:numFmt w:val="bullet"/>
      <w:lvlText w:val="–"/>
      <w:lvlJc w:val="left"/>
      <w:pPr>
        <w:ind w:left="720" w:hanging="360"/>
      </w:pPr>
      <w:rPr>
        <w:rFonts w:ascii="Arial" w:eastAsiaTheme="minorEastAsia"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E0622"/>
    <w:multiLevelType w:val="hybridMultilevel"/>
    <w:tmpl w:val="368AC1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42C33"/>
    <w:multiLevelType w:val="hybridMultilevel"/>
    <w:tmpl w:val="483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3"/>
  </w:num>
  <w:num w:numId="5">
    <w:abstractNumId w:val="7"/>
  </w:num>
  <w:num w:numId="6">
    <w:abstractNumId w:val="4"/>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1681">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98"/>
    <w:rsid w:val="00006C97"/>
    <w:rsid w:val="00010E09"/>
    <w:rsid w:val="00013DF6"/>
    <w:rsid w:val="00035AAC"/>
    <w:rsid w:val="000406E6"/>
    <w:rsid w:val="0004072E"/>
    <w:rsid w:val="000503F1"/>
    <w:rsid w:val="00051A76"/>
    <w:rsid w:val="000570B1"/>
    <w:rsid w:val="0006143C"/>
    <w:rsid w:val="00073512"/>
    <w:rsid w:val="00080CE8"/>
    <w:rsid w:val="000850C1"/>
    <w:rsid w:val="000945D1"/>
    <w:rsid w:val="000A7D35"/>
    <w:rsid w:val="000B7B58"/>
    <w:rsid w:val="000E0043"/>
    <w:rsid w:val="000E0816"/>
    <w:rsid w:val="00110A00"/>
    <w:rsid w:val="0013578F"/>
    <w:rsid w:val="001726A3"/>
    <w:rsid w:val="00176DCA"/>
    <w:rsid w:val="00183F72"/>
    <w:rsid w:val="00185AB1"/>
    <w:rsid w:val="00190AA9"/>
    <w:rsid w:val="0019585E"/>
    <w:rsid w:val="001C0EC2"/>
    <w:rsid w:val="001C3B4F"/>
    <w:rsid w:val="001F0862"/>
    <w:rsid w:val="001F5669"/>
    <w:rsid w:val="001F79B1"/>
    <w:rsid w:val="00204AF4"/>
    <w:rsid w:val="00222CC1"/>
    <w:rsid w:val="002410B5"/>
    <w:rsid w:val="00255F93"/>
    <w:rsid w:val="00291623"/>
    <w:rsid w:val="002919C3"/>
    <w:rsid w:val="00291FF2"/>
    <w:rsid w:val="002A0498"/>
    <w:rsid w:val="002C2C9A"/>
    <w:rsid w:val="002E33A3"/>
    <w:rsid w:val="003002ED"/>
    <w:rsid w:val="00300FB5"/>
    <w:rsid w:val="0032687E"/>
    <w:rsid w:val="00353EB9"/>
    <w:rsid w:val="003745FD"/>
    <w:rsid w:val="003939D3"/>
    <w:rsid w:val="00393E4C"/>
    <w:rsid w:val="003A21E0"/>
    <w:rsid w:val="003C0F32"/>
    <w:rsid w:val="003E032B"/>
    <w:rsid w:val="003F6378"/>
    <w:rsid w:val="0040435E"/>
    <w:rsid w:val="00424314"/>
    <w:rsid w:val="00433CAB"/>
    <w:rsid w:val="00445768"/>
    <w:rsid w:val="004503ED"/>
    <w:rsid w:val="004649E5"/>
    <w:rsid w:val="00467C9F"/>
    <w:rsid w:val="00482662"/>
    <w:rsid w:val="00497A6E"/>
    <w:rsid w:val="004A1530"/>
    <w:rsid w:val="004C132F"/>
    <w:rsid w:val="004D37D8"/>
    <w:rsid w:val="004E102E"/>
    <w:rsid w:val="004E1B62"/>
    <w:rsid w:val="004E5CD7"/>
    <w:rsid w:val="004E7E4F"/>
    <w:rsid w:val="004F0443"/>
    <w:rsid w:val="004F19CB"/>
    <w:rsid w:val="005012EF"/>
    <w:rsid w:val="00516FB5"/>
    <w:rsid w:val="0052293D"/>
    <w:rsid w:val="00532F6B"/>
    <w:rsid w:val="005364D2"/>
    <w:rsid w:val="005544F1"/>
    <w:rsid w:val="0056339B"/>
    <w:rsid w:val="005633E9"/>
    <w:rsid w:val="0057273A"/>
    <w:rsid w:val="00580507"/>
    <w:rsid w:val="005B3994"/>
    <w:rsid w:val="005B4A28"/>
    <w:rsid w:val="005C1A75"/>
    <w:rsid w:val="005D3165"/>
    <w:rsid w:val="005E462A"/>
    <w:rsid w:val="005F1460"/>
    <w:rsid w:val="005F3C84"/>
    <w:rsid w:val="005F5035"/>
    <w:rsid w:val="00602EAD"/>
    <w:rsid w:val="0060579B"/>
    <w:rsid w:val="0062076F"/>
    <w:rsid w:val="00622F16"/>
    <w:rsid w:val="00632081"/>
    <w:rsid w:val="006373CE"/>
    <w:rsid w:val="006473EB"/>
    <w:rsid w:val="006577FE"/>
    <w:rsid w:val="00662A46"/>
    <w:rsid w:val="00673DD0"/>
    <w:rsid w:val="006742F7"/>
    <w:rsid w:val="00680FEB"/>
    <w:rsid w:val="0068390E"/>
    <w:rsid w:val="006B568C"/>
    <w:rsid w:val="006B5FB2"/>
    <w:rsid w:val="006C6705"/>
    <w:rsid w:val="006D0E88"/>
    <w:rsid w:val="006E063B"/>
    <w:rsid w:val="006E3DDF"/>
    <w:rsid w:val="00700442"/>
    <w:rsid w:val="007059B5"/>
    <w:rsid w:val="00734334"/>
    <w:rsid w:val="0073590C"/>
    <w:rsid w:val="0074133E"/>
    <w:rsid w:val="00754E8E"/>
    <w:rsid w:val="00756D43"/>
    <w:rsid w:val="007661D1"/>
    <w:rsid w:val="007714EB"/>
    <w:rsid w:val="0078310F"/>
    <w:rsid w:val="007C2DA5"/>
    <w:rsid w:val="007C7D81"/>
    <w:rsid w:val="007D5E89"/>
    <w:rsid w:val="00813077"/>
    <w:rsid w:val="00813BB9"/>
    <w:rsid w:val="008275E8"/>
    <w:rsid w:val="00832FDB"/>
    <w:rsid w:val="00847D83"/>
    <w:rsid w:val="00865FB4"/>
    <w:rsid w:val="008773F0"/>
    <w:rsid w:val="0089255A"/>
    <w:rsid w:val="008B408D"/>
    <w:rsid w:val="008B6EDA"/>
    <w:rsid w:val="008D24F0"/>
    <w:rsid w:val="008F383B"/>
    <w:rsid w:val="009104B8"/>
    <w:rsid w:val="00914CD4"/>
    <w:rsid w:val="0091755B"/>
    <w:rsid w:val="00922EFA"/>
    <w:rsid w:val="00931FE2"/>
    <w:rsid w:val="00945DBE"/>
    <w:rsid w:val="009541B1"/>
    <w:rsid w:val="00957BAE"/>
    <w:rsid w:val="00962CF2"/>
    <w:rsid w:val="009653C7"/>
    <w:rsid w:val="00974DDF"/>
    <w:rsid w:val="00976E05"/>
    <w:rsid w:val="00982933"/>
    <w:rsid w:val="0099256D"/>
    <w:rsid w:val="009943BA"/>
    <w:rsid w:val="009A7FB8"/>
    <w:rsid w:val="009C227F"/>
    <w:rsid w:val="009C2874"/>
    <w:rsid w:val="009C7F79"/>
    <w:rsid w:val="009D237E"/>
    <w:rsid w:val="009E2C2D"/>
    <w:rsid w:val="009E332B"/>
    <w:rsid w:val="00A107B1"/>
    <w:rsid w:val="00A11402"/>
    <w:rsid w:val="00A427C9"/>
    <w:rsid w:val="00A56D27"/>
    <w:rsid w:val="00A84398"/>
    <w:rsid w:val="00A91144"/>
    <w:rsid w:val="00AA5FB7"/>
    <w:rsid w:val="00AB122B"/>
    <w:rsid w:val="00AD7494"/>
    <w:rsid w:val="00AE05EB"/>
    <w:rsid w:val="00AE60CD"/>
    <w:rsid w:val="00B05B62"/>
    <w:rsid w:val="00B40CE3"/>
    <w:rsid w:val="00B446D6"/>
    <w:rsid w:val="00B64DB5"/>
    <w:rsid w:val="00B66AA6"/>
    <w:rsid w:val="00B66C58"/>
    <w:rsid w:val="00B73E2D"/>
    <w:rsid w:val="00B84779"/>
    <w:rsid w:val="00BA69C5"/>
    <w:rsid w:val="00BB1E36"/>
    <w:rsid w:val="00BC52D8"/>
    <w:rsid w:val="00BD03EA"/>
    <w:rsid w:val="00BD318B"/>
    <w:rsid w:val="00BD36E5"/>
    <w:rsid w:val="00BD6866"/>
    <w:rsid w:val="00BE2196"/>
    <w:rsid w:val="00BE2EE2"/>
    <w:rsid w:val="00C01C65"/>
    <w:rsid w:val="00C0329E"/>
    <w:rsid w:val="00C21941"/>
    <w:rsid w:val="00C54FA4"/>
    <w:rsid w:val="00C77F30"/>
    <w:rsid w:val="00C90229"/>
    <w:rsid w:val="00C91F29"/>
    <w:rsid w:val="00C93085"/>
    <w:rsid w:val="00C94F0A"/>
    <w:rsid w:val="00CB5080"/>
    <w:rsid w:val="00CC3F48"/>
    <w:rsid w:val="00CD4927"/>
    <w:rsid w:val="00D01C4C"/>
    <w:rsid w:val="00D319E8"/>
    <w:rsid w:val="00D35267"/>
    <w:rsid w:val="00D477FE"/>
    <w:rsid w:val="00D5511B"/>
    <w:rsid w:val="00D56966"/>
    <w:rsid w:val="00D6670A"/>
    <w:rsid w:val="00D73301"/>
    <w:rsid w:val="00D843E6"/>
    <w:rsid w:val="00D92A2E"/>
    <w:rsid w:val="00D94A77"/>
    <w:rsid w:val="00DA328A"/>
    <w:rsid w:val="00DA64D4"/>
    <w:rsid w:val="00DB62AF"/>
    <w:rsid w:val="00DC2871"/>
    <w:rsid w:val="00DF64B3"/>
    <w:rsid w:val="00E07CE9"/>
    <w:rsid w:val="00E17418"/>
    <w:rsid w:val="00E30A43"/>
    <w:rsid w:val="00E329DA"/>
    <w:rsid w:val="00E61196"/>
    <w:rsid w:val="00E8223C"/>
    <w:rsid w:val="00E84130"/>
    <w:rsid w:val="00E91F41"/>
    <w:rsid w:val="00E95939"/>
    <w:rsid w:val="00EA765B"/>
    <w:rsid w:val="00ED0D46"/>
    <w:rsid w:val="00EE73E3"/>
    <w:rsid w:val="00EF0E19"/>
    <w:rsid w:val="00EF60A5"/>
    <w:rsid w:val="00F02474"/>
    <w:rsid w:val="00F155FE"/>
    <w:rsid w:val="00F23B78"/>
    <w:rsid w:val="00F26A86"/>
    <w:rsid w:val="00F320B5"/>
    <w:rsid w:val="00F34209"/>
    <w:rsid w:val="00F73D9F"/>
    <w:rsid w:val="00F84190"/>
    <w:rsid w:val="00F85489"/>
    <w:rsid w:val="00F86250"/>
    <w:rsid w:val="00F8694E"/>
    <w:rsid w:val="00F92B8E"/>
    <w:rsid w:val="00FB4D73"/>
    <w:rsid w:val="00FD23D3"/>
    <w:rsid w:val="00FD2E98"/>
    <w:rsid w:val="00FD37AE"/>
    <w:rsid w:val="00FD6802"/>
    <w:rsid w:val="00FE11D8"/>
    <w:rsid w:val="00FE69AD"/>
    <w:rsid w:val="00FE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colormenu v:ext="edit" fillcolor="none [3213]"/>
    </o:shapedefaults>
    <o:shapelayout v:ext="edit">
      <o:idmap v:ext="edit" data="1"/>
    </o:shapelayout>
  </w:shapeDefaults>
  <w:decimalSymbol w:val="."/>
  <w:listSeparator w:val=","/>
  <w15:docId w15:val="{6AA4182E-F347-4447-8043-9A1C5C51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02"/>
    <w:pPr>
      <w:autoSpaceDE w:val="0"/>
      <w:autoSpaceDN w:val="0"/>
    </w:pPr>
    <w:rPr>
      <w:rFonts w:ascii="Arial" w:hAnsi="Arial" w:cs="Arial"/>
      <w:sz w:val="20"/>
      <w:szCs w:val="20"/>
    </w:rPr>
  </w:style>
  <w:style w:type="paragraph" w:styleId="Heading1">
    <w:name w:val="heading 1"/>
    <w:basedOn w:val="Normal"/>
    <w:next w:val="Normal"/>
    <w:link w:val="Heading1Char"/>
    <w:uiPriority w:val="99"/>
    <w:qFormat/>
    <w:rsid w:val="00222CC1"/>
    <w:pPr>
      <w:keepNext/>
      <w:spacing w:after="120"/>
      <w:outlineLvl w:val="0"/>
    </w:pPr>
    <w:rPr>
      <w:rFonts w:ascii="Britannic Bold" w:eastAsia="Times New Roman" w:hAnsi="Britannic Bold"/>
      <w:bCs/>
      <w:sz w:val="28"/>
      <w:szCs w:val="28"/>
      <w:lang w:val="en"/>
    </w:rPr>
  </w:style>
  <w:style w:type="paragraph" w:styleId="Heading2">
    <w:name w:val="heading 2"/>
    <w:basedOn w:val="Normal"/>
    <w:next w:val="Normal"/>
    <w:link w:val="Heading2Char"/>
    <w:uiPriority w:val="99"/>
    <w:qFormat/>
    <w:rsid w:val="007059B5"/>
    <w:pPr>
      <w:keepNext/>
      <w:spacing w:before="240" w:after="120"/>
      <w:outlineLvl w:val="1"/>
    </w:pPr>
    <w:rPr>
      <w:rFonts w:ascii="Britannic Bold" w:hAnsi="Britannic Bold"/>
      <w:bCs/>
      <w:sz w:val="24"/>
      <w:szCs w:val="24"/>
    </w:rPr>
  </w:style>
  <w:style w:type="paragraph" w:styleId="Heading3">
    <w:name w:val="heading 3"/>
    <w:basedOn w:val="Normal"/>
    <w:next w:val="Normal"/>
    <w:link w:val="Heading3Char"/>
    <w:uiPriority w:val="9"/>
    <w:unhideWhenUsed/>
    <w:qFormat/>
    <w:rsid w:val="00F8419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419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8419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8419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E772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2CC1"/>
    <w:rPr>
      <w:rFonts w:ascii="Britannic Bold" w:eastAsia="Times New Roman" w:hAnsi="Britannic Bold" w:cs="Arial"/>
      <w:bCs/>
      <w:sz w:val="28"/>
      <w:szCs w:val="28"/>
      <w:lang w:val="en"/>
    </w:rPr>
  </w:style>
  <w:style w:type="character" w:customStyle="1" w:styleId="Heading2Char">
    <w:name w:val="Heading 2 Char"/>
    <w:basedOn w:val="DefaultParagraphFont"/>
    <w:link w:val="Heading2"/>
    <w:uiPriority w:val="99"/>
    <w:rsid w:val="007059B5"/>
    <w:rPr>
      <w:rFonts w:ascii="Britannic Bold" w:hAnsi="Britannic Bold" w:cs="Arial"/>
      <w:bCs/>
      <w:sz w:val="24"/>
      <w:szCs w:val="24"/>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customStyle="1" w:styleId="DayNumber">
    <w:name w:val="DayNumber"/>
    <w:basedOn w:val="Normal"/>
    <w:next w:val="Normal"/>
    <w:qFormat/>
    <w:rsid w:val="00010E09"/>
    <w:pPr>
      <w:spacing w:after="120"/>
    </w:pPr>
  </w:style>
  <w:style w:type="paragraph" w:styleId="Title">
    <w:name w:val="Title"/>
    <w:basedOn w:val="Normal"/>
    <w:next w:val="Normal"/>
    <w:link w:val="TitleChar"/>
    <w:uiPriority w:val="10"/>
    <w:qFormat/>
    <w:rsid w:val="00010E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E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53C7"/>
    <w:pPr>
      <w:tabs>
        <w:tab w:val="center" w:pos="4680"/>
        <w:tab w:val="right" w:pos="9360"/>
      </w:tabs>
    </w:pPr>
  </w:style>
  <w:style w:type="character" w:customStyle="1" w:styleId="HeaderChar">
    <w:name w:val="Header Char"/>
    <w:basedOn w:val="DefaultParagraphFont"/>
    <w:link w:val="Header"/>
    <w:uiPriority w:val="99"/>
    <w:rsid w:val="009653C7"/>
    <w:rPr>
      <w:rFonts w:ascii="Arial" w:hAnsi="Arial" w:cs="Arial"/>
      <w:sz w:val="20"/>
      <w:szCs w:val="20"/>
    </w:rPr>
  </w:style>
  <w:style w:type="paragraph" w:styleId="Footer">
    <w:name w:val="footer"/>
    <w:basedOn w:val="Normal"/>
    <w:link w:val="FooterChar"/>
    <w:uiPriority w:val="99"/>
    <w:unhideWhenUsed/>
    <w:rsid w:val="009653C7"/>
    <w:pPr>
      <w:tabs>
        <w:tab w:val="center" w:pos="4680"/>
        <w:tab w:val="right" w:pos="9360"/>
      </w:tabs>
    </w:pPr>
  </w:style>
  <w:style w:type="character" w:customStyle="1" w:styleId="FooterChar">
    <w:name w:val="Footer Char"/>
    <w:basedOn w:val="DefaultParagraphFont"/>
    <w:link w:val="Footer"/>
    <w:uiPriority w:val="99"/>
    <w:rsid w:val="009653C7"/>
    <w:rPr>
      <w:rFonts w:ascii="Arial" w:hAnsi="Arial" w:cs="Arial"/>
      <w:sz w:val="20"/>
      <w:szCs w:val="20"/>
    </w:rPr>
  </w:style>
  <w:style w:type="paragraph" w:styleId="ListParagraph">
    <w:name w:val="List Paragraph"/>
    <w:basedOn w:val="Normal"/>
    <w:uiPriority w:val="34"/>
    <w:qFormat/>
    <w:rsid w:val="0052293D"/>
    <w:pPr>
      <w:autoSpaceDE/>
      <w:autoSpaceDN/>
      <w:ind w:left="720"/>
    </w:pPr>
    <w:rPr>
      <w:rFonts w:asciiTheme="minorHAnsi" w:eastAsiaTheme="minorHAnsi" w:hAnsiTheme="minorHAnsi" w:cstheme="minorBidi"/>
      <w:sz w:val="22"/>
      <w:szCs w:val="22"/>
    </w:rPr>
  </w:style>
  <w:style w:type="paragraph" w:customStyle="1" w:styleId="DayofWeek">
    <w:name w:val="DayofWeek"/>
    <w:basedOn w:val="Normal"/>
    <w:qFormat/>
    <w:rsid w:val="00AE60CD"/>
    <w:pPr>
      <w:jc w:val="center"/>
    </w:pPr>
    <w:rPr>
      <w:b/>
      <w:bCs/>
      <w:color w:val="FFFFFF"/>
      <w:sz w:val="24"/>
      <w:szCs w:val="24"/>
    </w:rPr>
  </w:style>
  <w:style w:type="character" w:styleId="Hyperlink">
    <w:name w:val="Hyperlink"/>
    <w:basedOn w:val="DefaultParagraphFont"/>
    <w:uiPriority w:val="99"/>
    <w:unhideWhenUsed/>
    <w:rsid w:val="00AA5FB7"/>
    <w:rPr>
      <w:color w:val="0563C1" w:themeColor="hyperlink"/>
      <w:u w:val="single"/>
    </w:rPr>
  </w:style>
  <w:style w:type="paragraph" w:customStyle="1" w:styleId="Paragraph">
    <w:name w:val="Paragraph"/>
    <w:basedOn w:val="Normal"/>
    <w:link w:val="ParagraphChar"/>
    <w:qFormat/>
    <w:rsid w:val="00673DD0"/>
    <w:pPr>
      <w:shd w:val="clear" w:color="auto" w:fill="FFFFFF"/>
      <w:spacing w:after="120"/>
    </w:pPr>
    <w:rPr>
      <w:rFonts w:eastAsia="Times New Roman"/>
      <w:color w:val="000000"/>
      <w:lang w:val="en"/>
    </w:rPr>
  </w:style>
  <w:style w:type="paragraph" w:customStyle="1" w:styleId="Author">
    <w:name w:val="Author"/>
    <w:basedOn w:val="Normal"/>
    <w:qFormat/>
    <w:rsid w:val="00D94A77"/>
    <w:pPr>
      <w:spacing w:after="160"/>
    </w:pPr>
    <w:rPr>
      <w:rFonts w:ascii="Britannic Bold" w:hAnsi="Britannic Bold"/>
      <w:sz w:val="24"/>
      <w:szCs w:val="24"/>
      <w:lang w:val="en"/>
    </w:rPr>
  </w:style>
  <w:style w:type="character" w:customStyle="1" w:styleId="ParagraphChar">
    <w:name w:val="Paragraph Char"/>
    <w:basedOn w:val="DefaultParagraphFont"/>
    <w:link w:val="Paragraph"/>
    <w:rsid w:val="00673DD0"/>
    <w:rPr>
      <w:rFonts w:ascii="Arial" w:eastAsia="Times New Roman" w:hAnsi="Arial" w:cs="Arial"/>
      <w:color w:val="000000"/>
      <w:sz w:val="20"/>
      <w:szCs w:val="20"/>
      <w:shd w:val="clear" w:color="auto" w:fill="FFFFFF"/>
      <w:lang w:val="en"/>
    </w:rPr>
  </w:style>
  <w:style w:type="character" w:customStyle="1" w:styleId="Heading3Char">
    <w:name w:val="Heading 3 Char"/>
    <w:basedOn w:val="DefaultParagraphFont"/>
    <w:link w:val="Heading3"/>
    <w:uiPriority w:val="9"/>
    <w:rsid w:val="00F841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84190"/>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00F84190"/>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rsid w:val="00F84190"/>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rsid w:val="00FE7725"/>
    <w:rPr>
      <w:rFonts w:asciiTheme="majorHAnsi" w:eastAsiaTheme="majorEastAsia" w:hAnsiTheme="majorHAnsi" w:cstheme="majorBidi"/>
      <w:i/>
      <w:iCs/>
      <w:color w:val="1F4D78" w:themeColor="accent1" w:themeShade="7F"/>
      <w:sz w:val="20"/>
      <w:szCs w:val="20"/>
    </w:rPr>
  </w:style>
  <w:style w:type="character" w:styleId="CommentReference">
    <w:name w:val="annotation reference"/>
    <w:basedOn w:val="DefaultParagraphFont"/>
    <w:uiPriority w:val="99"/>
    <w:semiHidden/>
    <w:unhideWhenUsed/>
    <w:rsid w:val="009C7F79"/>
    <w:rPr>
      <w:sz w:val="16"/>
      <w:szCs w:val="16"/>
    </w:rPr>
  </w:style>
  <w:style w:type="paragraph" w:styleId="CommentText">
    <w:name w:val="annotation text"/>
    <w:basedOn w:val="Normal"/>
    <w:link w:val="CommentTextChar"/>
    <w:uiPriority w:val="99"/>
    <w:semiHidden/>
    <w:unhideWhenUsed/>
    <w:rsid w:val="009C7F79"/>
  </w:style>
  <w:style w:type="character" w:customStyle="1" w:styleId="CommentTextChar">
    <w:name w:val="Comment Text Char"/>
    <w:basedOn w:val="DefaultParagraphFont"/>
    <w:link w:val="CommentText"/>
    <w:uiPriority w:val="99"/>
    <w:semiHidden/>
    <w:rsid w:val="009C7F7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7F79"/>
    <w:rPr>
      <w:b/>
      <w:bCs/>
    </w:rPr>
  </w:style>
  <w:style w:type="character" w:customStyle="1" w:styleId="CommentSubjectChar">
    <w:name w:val="Comment Subject Char"/>
    <w:basedOn w:val="CommentTextChar"/>
    <w:link w:val="CommentSubject"/>
    <w:uiPriority w:val="99"/>
    <w:semiHidden/>
    <w:rsid w:val="009C7F79"/>
    <w:rPr>
      <w:rFonts w:ascii="Arial" w:hAnsi="Arial" w:cs="Arial"/>
      <w:b/>
      <w:bCs/>
      <w:sz w:val="20"/>
      <w:szCs w:val="20"/>
    </w:rPr>
  </w:style>
  <w:style w:type="paragraph" w:styleId="NoSpacing">
    <w:name w:val="No Spacing"/>
    <w:uiPriority w:val="1"/>
    <w:qFormat/>
    <w:rsid w:val="00204AF4"/>
    <w:pPr>
      <w:autoSpaceDE w:val="0"/>
      <w:autoSpaceDN w:val="0"/>
      <w:spacing w:after="0"/>
    </w:pPr>
    <w:rPr>
      <w:rFonts w:ascii="Arial" w:hAnsi="Arial" w:cs="Arial"/>
      <w:sz w:val="20"/>
      <w:szCs w:val="20"/>
    </w:rPr>
  </w:style>
  <w:style w:type="character" w:styleId="FollowedHyperlink">
    <w:name w:val="FollowedHyperlink"/>
    <w:basedOn w:val="DefaultParagraphFont"/>
    <w:uiPriority w:val="99"/>
    <w:semiHidden/>
    <w:unhideWhenUsed/>
    <w:rsid w:val="005B3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5403">
      <w:bodyDiv w:val="1"/>
      <w:marLeft w:val="0"/>
      <w:marRight w:val="0"/>
      <w:marTop w:val="0"/>
      <w:marBottom w:val="0"/>
      <w:divBdr>
        <w:top w:val="none" w:sz="0" w:space="0" w:color="auto"/>
        <w:left w:val="none" w:sz="0" w:space="0" w:color="auto"/>
        <w:bottom w:val="none" w:sz="0" w:space="0" w:color="auto"/>
        <w:right w:val="none" w:sz="0" w:space="0" w:color="auto"/>
      </w:divBdr>
    </w:div>
    <w:div w:id="17713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s15@psu.edu" TargetMode="External"/><Relationship Id="rId18" Type="http://schemas.openxmlformats.org/officeDocument/2006/relationships/hyperlink" Target="mailto:paa10@psu.ed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dc15@psu.edu" TargetMode="External"/><Relationship Id="rId2" Type="http://schemas.openxmlformats.org/officeDocument/2006/relationships/customXml" Target="../customXml/item2.xml"/><Relationship Id="rId16" Type="http://schemas.openxmlformats.org/officeDocument/2006/relationships/hyperlink" Target="mailto:mdo10@psu.edu" TargetMode="External"/><Relationship Id="rId20" Type="http://schemas.openxmlformats.org/officeDocument/2006/relationships/hyperlink" Target="http://www.wb.psu.edu/Student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as23@psu.edu" TargetMode="External"/><Relationship Id="rId10" Type="http://schemas.openxmlformats.org/officeDocument/2006/relationships/header" Target="header1.xml"/><Relationship Id="rId19" Type="http://schemas.openxmlformats.org/officeDocument/2006/relationships/hyperlink" Target="mailto:adc15@psu.edu"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hdp3@psu.ed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h17\AppData\Roaming\Microsoft\Templates\7%20day%20calendar%20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customXml/itemProps2.xml><?xml version="1.0" encoding="utf-8"?>
<ds:datastoreItem xmlns:ds="http://schemas.openxmlformats.org/officeDocument/2006/customXml" ds:itemID="{A61C5CEA-1A72-4378-9951-31D4FCBF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day calendar grid</Template>
  <TotalTime>672</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SSS Event Calendar, September 2014</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 Event Calendar, September 2014</dc:title>
  <dc:creator>SUSAN ELIZABETH HALES</dc:creator>
  <cp:keywords/>
  <cp:lastModifiedBy>PATRICIA ANN ARCANGELI</cp:lastModifiedBy>
  <cp:revision>23</cp:revision>
  <cp:lastPrinted>2015-02-03T15:16:00Z</cp:lastPrinted>
  <dcterms:created xsi:type="dcterms:W3CDTF">2015-01-29T16:25:00Z</dcterms:created>
  <dcterms:modified xsi:type="dcterms:W3CDTF">2015-02-04T17:01:00Z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