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36" w:rsidRPr="00C21941" w:rsidRDefault="008B6EDA" w:rsidP="00BB1E36">
      <w:pPr>
        <w:pStyle w:val="Header"/>
        <w:spacing w:after="240"/>
        <w:jc w:val="center"/>
        <w:rPr>
          <w:b/>
        </w:rPr>
      </w:pPr>
      <w:r>
        <w:rPr>
          <w:b/>
          <w:noProof/>
        </w:rPr>
        <w:drawing>
          <wp:anchor distT="0" distB="0" distL="114300" distR="114300" simplePos="0" relativeHeight="251662336" behindDoc="1" locked="0" layoutInCell="1" allowOverlap="1">
            <wp:simplePos x="0" y="0"/>
            <wp:positionH relativeFrom="column">
              <wp:posOffset>-285750</wp:posOffset>
            </wp:positionH>
            <wp:positionV relativeFrom="page">
              <wp:posOffset>419100</wp:posOffset>
            </wp:positionV>
            <wp:extent cx="1352550" cy="742950"/>
            <wp:effectExtent l="0" t="0" r="0" b="0"/>
            <wp:wrapNone/>
            <wp:docPr id="2" name="Picture 2" descr="Penn State Nittany Lion Statue" title="Penn State Nittany Lion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_std_trans.gif"/>
                    <pic:cNvPicPr/>
                  </pic:nvPicPr>
                  <pic:blipFill>
                    <a:blip r:embed="rId9">
                      <a:extLst>
                        <a:ext uri="{28A0092B-C50C-407E-A947-70E740481C1C}">
                          <a14:useLocalDpi xmlns:a14="http://schemas.microsoft.com/office/drawing/2010/main" val="0"/>
                        </a:ext>
                      </a:extLst>
                    </a:blip>
                    <a:stretch>
                      <a:fillRect/>
                    </a:stretch>
                  </pic:blipFill>
                  <pic:spPr>
                    <a:xfrm>
                      <a:off x="0" y="0"/>
                      <a:ext cx="1352550" cy="742950"/>
                    </a:xfrm>
                    <a:prstGeom prst="rect">
                      <a:avLst/>
                    </a:prstGeom>
                  </pic:spPr>
                </pic:pic>
              </a:graphicData>
            </a:graphic>
          </wp:anchor>
        </w:drawing>
      </w:r>
      <w:r w:rsidR="00BB1E36" w:rsidRPr="00C21941">
        <w:rPr>
          <w:b/>
          <w:noProof/>
        </w:rPr>
        <mc:AlternateContent>
          <mc:Choice Requires="wps">
            <w:drawing>
              <wp:anchor distT="0" distB="0" distL="114300" distR="114300" simplePos="0" relativeHeight="251661312" behindDoc="1" locked="0" layoutInCell="1" allowOverlap="1" wp14:anchorId="0235A9B2" wp14:editId="5FBBD147">
                <wp:simplePos x="0" y="0"/>
                <wp:positionH relativeFrom="margin">
                  <wp:posOffset>-371475</wp:posOffset>
                </wp:positionH>
                <wp:positionV relativeFrom="page">
                  <wp:posOffset>314325</wp:posOffset>
                </wp:positionV>
                <wp:extent cx="7620000" cy="1400175"/>
                <wp:effectExtent l="0" t="0" r="0" b="9525"/>
                <wp:wrapNone/>
                <wp:docPr id="6" name="Rectangle 6" descr="Decorative box"/>
                <wp:cNvGraphicFramePr/>
                <a:graphic xmlns:a="http://schemas.openxmlformats.org/drawingml/2006/main">
                  <a:graphicData uri="http://schemas.microsoft.com/office/word/2010/wordprocessingShape">
                    <wps:wsp>
                      <wps:cNvSpPr/>
                      <wps:spPr>
                        <a:xfrm>
                          <a:off x="0" y="0"/>
                          <a:ext cx="7620000" cy="1400175"/>
                        </a:xfrm>
                        <a:prstGeom prst="rect">
                          <a:avLst/>
                        </a:prstGeom>
                        <a:solidFill>
                          <a:schemeClr val="accent2">
                            <a:lumMod val="60000"/>
                            <a:lumOff val="4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E4901" id="Rectangle 6" o:spid="_x0000_s1026" alt="Decorative box" style="position:absolute;margin-left:-29.25pt;margin-top:24.75pt;width:600pt;height:110.25pt;z-index:-2516551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" fillcolor="#f4b083 [1941]" stroked="f" strokeweight="1pt">
                <w10:wrap anchorx="margin" anchory="page"/>
              </v:rect>
            </w:pict>
          </mc:Fallback>
        </mc:AlternateContent>
      </w:r>
      <w:r w:rsidR="00BB1E36" w:rsidRPr="00C21941">
        <w:rPr>
          <w:b/>
        </w:rPr>
        <w:t>Student Support Services</w:t>
      </w:r>
    </w:p>
    <w:p w:rsidR="00BB1E36" w:rsidRDefault="00BB1E36" w:rsidP="00BB1E36">
      <w:pPr>
        <w:pStyle w:val="Header"/>
        <w:spacing w:after="160"/>
        <w:jc w:val="center"/>
        <w:rPr>
          <w:sz w:val="72"/>
          <w:szCs w:val="72"/>
          <w14:shadow w14:blurRad="50800" w14:dist="38100" w14:dir="2700000" w14:sx="100000" w14:sy="100000" w14:kx="0" w14:ky="0" w14:algn="tl">
            <w14:srgbClr w14:val="000000">
              <w14:alpha w14:val="60000"/>
            </w14:srgbClr>
          </w14:shadow>
        </w:rPr>
      </w:pPr>
      <w:r w:rsidRPr="009653C7">
        <w:rPr>
          <w:sz w:val="72"/>
          <w:szCs w:val="72"/>
          <w14:shadow w14:blurRad="50800" w14:dist="38100" w14:dir="2700000" w14:sx="100000" w14:sy="100000" w14:kx="0" w14:ky="0" w14:algn="tl">
            <w14:srgbClr w14:val="000000">
              <w14:alpha w14:val="60000"/>
            </w14:srgbClr>
          </w14:shadow>
        </w:rPr>
        <w:t>The Pinnacle</w:t>
      </w:r>
    </w:p>
    <w:p w:rsidR="00BB1E36" w:rsidRPr="00C21941" w:rsidRDefault="00BB1E36" w:rsidP="00673DD0">
      <w:pPr>
        <w:pStyle w:val="Header"/>
        <w:spacing w:after="120"/>
        <w:jc w:val="center"/>
        <w:rPr>
          <w:b/>
        </w:rPr>
      </w:pPr>
      <w:r w:rsidRPr="00C21941">
        <w:rPr>
          <w:b/>
        </w:rPr>
        <w:t>“Our mission is to support you in your success.”</w:t>
      </w:r>
    </w:p>
    <w:p w:rsidR="00BB1E36" w:rsidRDefault="00D843E6" w:rsidP="00BB1E36">
      <w:pPr>
        <w:pStyle w:val="Header"/>
      </w:pPr>
      <w:r w:rsidRPr="00C21941">
        <w:rPr>
          <w:b/>
          <w:noProof/>
        </w:rPr>
        <mc:AlternateContent>
          <mc:Choice Requires="wps">
            <w:drawing>
              <wp:anchor distT="0" distB="0" distL="114300" distR="114300" simplePos="0" relativeHeight="251659264" behindDoc="1" locked="0" layoutInCell="1" allowOverlap="1" wp14:anchorId="385F8356" wp14:editId="433E42EC">
                <wp:simplePos x="0" y="0"/>
                <wp:positionH relativeFrom="column">
                  <wp:posOffset>-371475</wp:posOffset>
                </wp:positionH>
                <wp:positionV relativeFrom="page">
                  <wp:posOffset>1790700</wp:posOffset>
                </wp:positionV>
                <wp:extent cx="2686050" cy="8001000"/>
                <wp:effectExtent l="0" t="0" r="0" b="0"/>
                <wp:wrapNone/>
                <wp:docPr id="7" name="Rectangle 7" descr="Table of contents" title="Table of Contents"/>
                <wp:cNvGraphicFramePr/>
                <a:graphic xmlns:a="http://schemas.openxmlformats.org/drawingml/2006/main">
                  <a:graphicData uri="http://schemas.microsoft.com/office/word/2010/wordprocessingShape">
                    <wps:wsp>
                      <wps:cNvSpPr/>
                      <wps:spPr>
                        <a:xfrm>
                          <a:off x="0" y="0"/>
                          <a:ext cx="2686050" cy="8001000"/>
                        </a:xfrm>
                        <a:prstGeom prst="rect">
                          <a:avLst/>
                        </a:prstGeom>
                        <a:solidFill>
                          <a:schemeClr val="accent2">
                            <a:lumMod val="60000"/>
                            <a:lumOff val="4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03974" id="Rectangle 7" o:spid="_x0000_s1026" alt="Title: Table of Contents - Description: Table of contents" style="position:absolute;margin-left:-29.25pt;margin-top:141pt;width:211.5pt;height:630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" fillcolor="#f4b083 [1941]" stroked="f" strokeweight="1pt">
                <w10:wrap anchory="page"/>
              </v:rect>
            </w:pict>
          </mc:Fallback>
        </mc:AlternateContent>
      </w:r>
    </w:p>
    <w:p w:rsidR="00BB1E36" w:rsidRDefault="00BB1E36" w:rsidP="00AE60CD">
      <w:pPr>
        <w:spacing w:after="240"/>
        <w:sectPr w:rsidR="00BB1E36" w:rsidSect="00176DCA">
          <w:headerReference w:type="default" r:id="rId10"/>
          <w:footerReference w:type="default" r:id="rId11"/>
          <w:footerReference w:type="first" r:id="rId12"/>
          <w:pgSz w:w="12240" w:h="15840" w:code="1"/>
          <w:pgMar w:top="720" w:right="720" w:bottom="360" w:left="720" w:header="0" w:footer="360" w:gutter="0"/>
          <w:pgNumType w:start="1" w:chapStyle="1"/>
          <w:cols w:space="720"/>
          <w:titlePg/>
          <w:docGrid w:linePitch="272"/>
        </w:sectPr>
      </w:pPr>
    </w:p>
    <w:p w:rsidR="00AA5FB7" w:rsidRPr="007059B5" w:rsidRDefault="00AA5FB7" w:rsidP="00673DD0">
      <w:pPr>
        <w:spacing w:before="400" w:after="360"/>
        <w:rPr>
          <w:rFonts w:ascii="Britannic Bold" w:hAnsi="Britannic Bold"/>
          <w:sz w:val="24"/>
          <w:szCs w:val="24"/>
        </w:rPr>
      </w:pPr>
      <w:r w:rsidRPr="007059B5">
        <w:rPr>
          <w:rFonts w:ascii="Britannic Bold" w:hAnsi="Britannic Bold"/>
          <w:sz w:val="24"/>
          <w:szCs w:val="24"/>
        </w:rPr>
        <w:lastRenderedPageBreak/>
        <w:t>Volume 1</w:t>
      </w:r>
      <w:r w:rsidR="004F65F2">
        <w:rPr>
          <w:rFonts w:ascii="Britannic Bold" w:hAnsi="Britannic Bold"/>
          <w:sz w:val="24"/>
          <w:szCs w:val="24"/>
        </w:rPr>
        <w:t>8</w:t>
      </w:r>
      <w:r w:rsidRPr="007059B5">
        <w:rPr>
          <w:rFonts w:ascii="Britannic Bold" w:hAnsi="Britannic Bold"/>
          <w:sz w:val="24"/>
          <w:szCs w:val="24"/>
        </w:rPr>
        <w:t>, Issue</w:t>
      </w:r>
      <w:r w:rsidR="00FD01DF">
        <w:rPr>
          <w:rFonts w:ascii="Britannic Bold" w:hAnsi="Britannic Bold"/>
          <w:sz w:val="24"/>
          <w:szCs w:val="24"/>
        </w:rPr>
        <w:t xml:space="preserve"> 5</w:t>
      </w:r>
      <w:r w:rsidRPr="007059B5">
        <w:rPr>
          <w:rFonts w:ascii="Britannic Bold" w:hAnsi="Britannic Bold"/>
          <w:sz w:val="24"/>
          <w:szCs w:val="24"/>
        </w:rPr>
        <w:br/>
      </w:r>
      <w:r w:rsidR="004F65F2">
        <w:rPr>
          <w:rFonts w:ascii="Britannic Bold" w:hAnsi="Britannic Bold"/>
          <w:sz w:val="24"/>
          <w:szCs w:val="24"/>
        </w:rPr>
        <w:t>September 2015</w:t>
      </w:r>
      <w:r w:rsidR="003F6378">
        <w:rPr>
          <w:rFonts w:ascii="Britannic Bold" w:hAnsi="Britannic Bold"/>
          <w:sz w:val="24"/>
          <w:szCs w:val="24"/>
        </w:rPr>
        <w:t xml:space="preserve"> </w:t>
      </w:r>
    </w:p>
    <w:p w:rsidR="007059B5" w:rsidRDefault="00AA5FB7" w:rsidP="00AA5FB7">
      <w:pPr>
        <w:tabs>
          <w:tab w:val="left" w:pos="1440"/>
        </w:tabs>
        <w:spacing w:before="240" w:after="240"/>
      </w:pPr>
      <w:r w:rsidRPr="007059B5">
        <w:rPr>
          <w:b/>
        </w:rPr>
        <w:t>Coordinator</w:t>
      </w:r>
      <w:r w:rsidR="007059B5" w:rsidRPr="007059B5">
        <w:rPr>
          <w:b/>
        </w:rPr>
        <w:t>:</w:t>
      </w:r>
      <w:r>
        <w:tab/>
      </w:r>
      <w:r>
        <w:br/>
      </w:r>
      <w:r>
        <w:tab/>
        <w:t>Patricia Staskiel</w:t>
      </w:r>
      <w:r>
        <w:br/>
      </w:r>
      <w:r>
        <w:tab/>
      </w:r>
      <w:hyperlink r:id="rId13" w:history="1">
        <w:r w:rsidRPr="00617F3B">
          <w:rPr>
            <w:rStyle w:val="Hyperlink"/>
          </w:rPr>
          <w:t>pms15@psu.edu</w:t>
        </w:r>
      </w:hyperlink>
      <w:r w:rsidR="004F65F2">
        <w:rPr>
          <w:rStyle w:val="Hyperlink"/>
        </w:rPr>
        <w:br/>
      </w:r>
      <w:r w:rsidR="004F65F2" w:rsidRPr="004F65F2">
        <w:rPr>
          <w:rStyle w:val="Hyperlink"/>
          <w:b/>
          <w:u w:val="none"/>
        </w:rPr>
        <w:tab/>
      </w:r>
      <w:r w:rsidR="004F65F2" w:rsidRPr="00FD01DF">
        <w:rPr>
          <w:rStyle w:val="Hyperlink"/>
          <w:color w:val="auto"/>
          <w:u w:val="none"/>
        </w:rPr>
        <w:t>570-675-9297</w:t>
      </w:r>
      <w:r w:rsidR="00FD01DF">
        <w:rPr>
          <w:rStyle w:val="Hyperlink"/>
          <w:color w:val="auto"/>
          <w:u w:val="none"/>
        </w:rPr>
        <w:br/>
      </w:r>
      <w:r w:rsidR="004F65F2">
        <w:rPr>
          <w:rStyle w:val="Hyperlink"/>
          <w:color w:val="auto"/>
          <w:u w:val="none"/>
        </w:rPr>
        <w:br/>
      </w:r>
      <w:r w:rsidR="004F65F2" w:rsidRPr="004F65F2">
        <w:rPr>
          <w:rStyle w:val="Hyperlink"/>
          <w:b/>
          <w:color w:val="auto"/>
          <w:u w:val="none"/>
        </w:rPr>
        <w:t>Career</w:t>
      </w:r>
      <w:r w:rsidR="004F65F2">
        <w:rPr>
          <w:rStyle w:val="Hyperlink"/>
          <w:b/>
          <w:color w:val="auto"/>
          <w:u w:val="none"/>
        </w:rPr>
        <w:t xml:space="preserve"> Counselor:</w:t>
      </w:r>
      <w:r w:rsidR="004F65F2">
        <w:rPr>
          <w:rStyle w:val="Hyperlink"/>
          <w:b/>
          <w:color w:val="auto"/>
          <w:u w:val="none"/>
        </w:rPr>
        <w:br/>
      </w:r>
      <w:r w:rsidR="004F65F2">
        <w:rPr>
          <w:rStyle w:val="Hyperlink"/>
          <w:b/>
          <w:color w:val="auto"/>
          <w:u w:val="none"/>
        </w:rPr>
        <w:tab/>
      </w:r>
      <w:r w:rsidR="004F65F2" w:rsidRPr="004F65F2">
        <w:rPr>
          <w:rStyle w:val="Hyperlink"/>
          <w:color w:val="auto"/>
          <w:u w:val="none"/>
        </w:rPr>
        <w:t>Heather Paris</w:t>
      </w:r>
      <w:r w:rsidR="004F65F2">
        <w:rPr>
          <w:rStyle w:val="Hyperlink"/>
          <w:b/>
          <w:color w:val="auto"/>
          <w:u w:val="none"/>
        </w:rPr>
        <w:br/>
      </w:r>
      <w:r w:rsidR="004F65F2">
        <w:rPr>
          <w:rStyle w:val="Hyperlink"/>
          <w:b/>
          <w:color w:val="auto"/>
          <w:u w:val="none"/>
        </w:rPr>
        <w:tab/>
      </w:r>
      <w:hyperlink r:id="rId14" w:history="1">
        <w:r w:rsidR="004F65F2" w:rsidRPr="00FD01DF">
          <w:rPr>
            <w:rStyle w:val="Hyperlink"/>
          </w:rPr>
          <w:t>hdp3@psu.edu</w:t>
        </w:r>
      </w:hyperlink>
      <w:r w:rsidR="00FD01DF">
        <w:rPr>
          <w:rStyle w:val="Hyperlink"/>
          <w:b/>
          <w:color w:val="auto"/>
          <w:u w:val="none"/>
        </w:rPr>
        <w:br/>
      </w:r>
      <w:r w:rsidR="00FD01DF">
        <w:rPr>
          <w:rStyle w:val="Hyperlink"/>
          <w:b/>
          <w:color w:val="auto"/>
          <w:u w:val="none"/>
        </w:rPr>
        <w:tab/>
      </w:r>
      <w:r w:rsidR="00FD01DF" w:rsidRPr="00FD01DF">
        <w:rPr>
          <w:rStyle w:val="Hyperlink"/>
          <w:color w:val="auto"/>
          <w:u w:val="none"/>
        </w:rPr>
        <w:t>570-675-9286</w:t>
      </w:r>
      <w:r w:rsidR="00FD01DF">
        <w:rPr>
          <w:rStyle w:val="Hyperlink"/>
          <w:color w:val="auto"/>
          <w:u w:val="none"/>
        </w:rPr>
        <w:br/>
      </w:r>
      <w:r w:rsidR="00FD01DF">
        <w:rPr>
          <w:rStyle w:val="Hyperlink"/>
          <w:b/>
          <w:color w:val="auto"/>
          <w:u w:val="none"/>
        </w:rPr>
        <w:br/>
      </w:r>
      <w:r w:rsidR="007059B5" w:rsidRPr="00FD01DF">
        <w:rPr>
          <w:b/>
        </w:rPr>
        <w:t>Academic Counselor:</w:t>
      </w:r>
      <w:r w:rsidR="007059B5" w:rsidRPr="00FD01DF">
        <w:br/>
      </w:r>
      <w:r w:rsidR="007059B5">
        <w:tab/>
        <w:t>Gail Stevens</w:t>
      </w:r>
      <w:r w:rsidR="007059B5">
        <w:br/>
      </w:r>
      <w:r w:rsidR="007059B5">
        <w:tab/>
      </w:r>
      <w:hyperlink r:id="rId15" w:history="1">
        <w:r w:rsidR="007059B5" w:rsidRPr="00617F3B">
          <w:rPr>
            <w:rStyle w:val="Hyperlink"/>
          </w:rPr>
          <w:t>gas23@psu.edu</w:t>
        </w:r>
      </w:hyperlink>
      <w:r w:rsidR="007059B5">
        <w:br/>
      </w:r>
      <w:r w:rsidR="00FD01DF">
        <w:tab/>
      </w:r>
      <w:r w:rsidR="007059B5">
        <w:t>570-675-9194</w:t>
      </w:r>
    </w:p>
    <w:p w:rsidR="007059B5" w:rsidRDefault="007059B5" w:rsidP="00AA5FB7">
      <w:pPr>
        <w:tabs>
          <w:tab w:val="left" w:pos="1440"/>
        </w:tabs>
        <w:spacing w:before="240" w:after="240"/>
      </w:pPr>
      <w:r w:rsidRPr="007059B5">
        <w:rPr>
          <w:b/>
        </w:rPr>
        <w:t>English Tutor:</w:t>
      </w:r>
      <w:r>
        <w:br/>
      </w:r>
      <w:r>
        <w:tab/>
        <w:t>Marilyn Olenick</w:t>
      </w:r>
      <w:r>
        <w:br/>
      </w:r>
      <w:r>
        <w:tab/>
      </w:r>
      <w:hyperlink r:id="rId16" w:history="1">
        <w:r w:rsidRPr="00617F3B">
          <w:rPr>
            <w:rStyle w:val="Hyperlink"/>
          </w:rPr>
          <w:t>mdo10@psu.edu</w:t>
        </w:r>
      </w:hyperlink>
    </w:p>
    <w:p w:rsidR="007059B5" w:rsidRDefault="007059B5" w:rsidP="00AA5FB7">
      <w:pPr>
        <w:tabs>
          <w:tab w:val="left" w:pos="1440"/>
        </w:tabs>
        <w:spacing w:before="240" w:after="240"/>
      </w:pPr>
      <w:r w:rsidRPr="007059B5">
        <w:rPr>
          <w:b/>
        </w:rPr>
        <w:t>Math Tutor:</w:t>
      </w:r>
      <w:r>
        <w:br/>
      </w:r>
      <w:r>
        <w:tab/>
        <w:t>Anson Carter</w:t>
      </w:r>
      <w:r>
        <w:br/>
      </w:r>
      <w:r>
        <w:tab/>
      </w:r>
      <w:hyperlink r:id="rId17" w:history="1">
        <w:r w:rsidRPr="00617F3B">
          <w:rPr>
            <w:rStyle w:val="Hyperlink"/>
          </w:rPr>
          <w:t>adc15@psu.edu</w:t>
        </w:r>
      </w:hyperlink>
    </w:p>
    <w:p w:rsidR="007059B5" w:rsidRPr="00AA5FB7" w:rsidRDefault="007059B5" w:rsidP="00AA5FB7">
      <w:pPr>
        <w:tabs>
          <w:tab w:val="left" w:pos="1440"/>
        </w:tabs>
        <w:spacing w:before="240" w:after="240"/>
      </w:pPr>
      <w:r w:rsidRPr="007059B5">
        <w:rPr>
          <w:b/>
        </w:rPr>
        <w:t>Staff Assistant:</w:t>
      </w:r>
      <w:r>
        <w:br/>
      </w:r>
      <w:r>
        <w:tab/>
        <w:t>Pat Arcangeli</w:t>
      </w:r>
      <w:r>
        <w:br/>
      </w:r>
      <w:r>
        <w:tab/>
      </w:r>
      <w:hyperlink r:id="rId18" w:history="1">
        <w:r w:rsidRPr="00617F3B">
          <w:rPr>
            <w:rStyle w:val="Hyperlink"/>
          </w:rPr>
          <w:t>paa10@psu.edu</w:t>
        </w:r>
      </w:hyperlink>
      <w:r>
        <w:br/>
      </w:r>
      <w:r w:rsidR="00FD01DF">
        <w:tab/>
      </w:r>
      <w:r>
        <w:t>570-675-9112</w:t>
      </w:r>
    </w:p>
    <w:p w:rsidR="005364D2" w:rsidRDefault="007059B5" w:rsidP="00F85489">
      <w:pPr>
        <w:pBdr>
          <w:top w:val="single" w:sz="4" w:space="7" w:color="auto"/>
          <w:left w:val="single" w:sz="4" w:space="7" w:color="auto"/>
          <w:bottom w:val="single" w:sz="4" w:space="7" w:color="auto"/>
          <w:right w:val="single" w:sz="4" w:space="7" w:color="auto"/>
        </w:pBdr>
        <w:spacing w:before="360"/>
        <w:rPr>
          <w:b/>
        </w:rPr>
      </w:pPr>
      <w:r w:rsidRPr="007059B5">
        <w:rPr>
          <w:b/>
        </w:rPr>
        <w:t>Location:</w:t>
      </w:r>
    </w:p>
    <w:p w:rsidR="007059B5" w:rsidRPr="005364D2" w:rsidRDefault="007059B5" w:rsidP="0040435E">
      <w:pPr>
        <w:pBdr>
          <w:top w:val="single" w:sz="4" w:space="7" w:color="auto"/>
          <w:left w:val="single" w:sz="4" w:space="7" w:color="auto"/>
          <w:bottom w:val="single" w:sz="4" w:space="7" w:color="auto"/>
          <w:right w:val="single" w:sz="4" w:space="7" w:color="auto"/>
        </w:pBdr>
        <w:rPr>
          <w:b/>
        </w:rPr>
      </w:pPr>
      <w:r>
        <w:t>Murphy Student Services Center</w:t>
      </w:r>
    </w:p>
    <w:p w:rsidR="007059B5" w:rsidRPr="007059B5" w:rsidRDefault="007059B5" w:rsidP="0040435E">
      <w:pPr>
        <w:pBdr>
          <w:top w:val="single" w:sz="4" w:space="7" w:color="auto"/>
          <w:left w:val="single" w:sz="4" w:space="7" w:color="auto"/>
          <w:bottom w:val="single" w:sz="4" w:space="7" w:color="auto"/>
          <w:right w:val="single" w:sz="4" w:space="7" w:color="auto"/>
        </w:pBdr>
        <w:spacing w:before="120"/>
        <w:rPr>
          <w:b/>
        </w:rPr>
      </w:pPr>
      <w:r w:rsidRPr="007059B5">
        <w:rPr>
          <w:b/>
        </w:rPr>
        <w:t>Office Hours:</w:t>
      </w:r>
    </w:p>
    <w:p w:rsidR="007059B5" w:rsidRDefault="007059B5" w:rsidP="00F85489">
      <w:pPr>
        <w:pBdr>
          <w:top w:val="single" w:sz="4" w:space="7" w:color="auto"/>
          <w:left w:val="single" w:sz="4" w:space="7" w:color="auto"/>
          <w:bottom w:val="single" w:sz="4" w:space="7" w:color="auto"/>
          <w:right w:val="single" w:sz="4" w:space="7" w:color="auto"/>
        </w:pBdr>
        <w:spacing w:after="240"/>
      </w:pPr>
      <w:r>
        <w:t>Monday-Friday, 8:00am – 4:30pm</w:t>
      </w:r>
    </w:p>
    <w:p w:rsidR="00662A46" w:rsidRPr="00F5096A" w:rsidRDefault="00662A46" w:rsidP="0052293D">
      <w:pPr>
        <w:rPr>
          <w:rFonts w:ascii="Britannic Bold" w:hAnsi="Britannic Bold"/>
          <w:sz w:val="24"/>
          <w:szCs w:val="24"/>
        </w:rPr>
      </w:pPr>
      <w:r w:rsidRPr="00F5096A">
        <w:rPr>
          <w:rFonts w:ascii="Britannic Bold" w:hAnsi="Britannic Bold"/>
          <w:sz w:val="24"/>
          <w:szCs w:val="24"/>
        </w:rPr>
        <w:t>In This Issue</w:t>
      </w:r>
    </w:p>
    <w:p w:rsidR="0052293D" w:rsidRPr="00F5096A" w:rsidRDefault="00662A46" w:rsidP="00D6670A">
      <w:pPr>
        <w:tabs>
          <w:tab w:val="right" w:leader="dot" w:pos="3120"/>
        </w:tabs>
        <w:rPr>
          <w:sz w:val="18"/>
          <w:szCs w:val="18"/>
        </w:rPr>
      </w:pPr>
      <w:r w:rsidRPr="00F5096A">
        <w:rPr>
          <w:sz w:val="18"/>
          <w:szCs w:val="18"/>
        </w:rPr>
        <w:t>From the Murphy Center</w:t>
      </w:r>
      <w:r w:rsidR="00D6670A" w:rsidRPr="00F5096A">
        <w:rPr>
          <w:sz w:val="18"/>
          <w:szCs w:val="18"/>
        </w:rPr>
        <w:tab/>
        <w:t>1</w:t>
      </w:r>
    </w:p>
    <w:p w:rsidR="00662A46" w:rsidRPr="00F5096A" w:rsidRDefault="00F5096A" w:rsidP="00D6670A">
      <w:pPr>
        <w:tabs>
          <w:tab w:val="right" w:leader="dot" w:pos="3120"/>
        </w:tabs>
        <w:rPr>
          <w:sz w:val="18"/>
          <w:szCs w:val="18"/>
        </w:rPr>
      </w:pPr>
      <w:r w:rsidRPr="00F5096A">
        <w:rPr>
          <w:sz w:val="18"/>
          <w:szCs w:val="18"/>
        </w:rPr>
        <w:t>Career Corner</w:t>
      </w:r>
      <w:r w:rsidR="00D6670A" w:rsidRPr="00F5096A">
        <w:rPr>
          <w:sz w:val="18"/>
          <w:szCs w:val="18"/>
        </w:rPr>
        <w:tab/>
        <w:t>2</w:t>
      </w:r>
    </w:p>
    <w:p w:rsidR="00662A46" w:rsidRPr="00F5096A" w:rsidRDefault="00F5096A" w:rsidP="00D6670A">
      <w:pPr>
        <w:tabs>
          <w:tab w:val="right" w:leader="dot" w:pos="3120"/>
        </w:tabs>
        <w:rPr>
          <w:sz w:val="18"/>
          <w:szCs w:val="18"/>
        </w:rPr>
      </w:pPr>
      <w:r w:rsidRPr="00F5096A">
        <w:rPr>
          <w:sz w:val="18"/>
          <w:szCs w:val="18"/>
        </w:rPr>
        <w:t>Dean’s List</w:t>
      </w:r>
      <w:r w:rsidR="00D6670A" w:rsidRPr="00F5096A">
        <w:rPr>
          <w:sz w:val="18"/>
          <w:szCs w:val="18"/>
        </w:rPr>
        <w:tab/>
        <w:t>2</w:t>
      </w:r>
    </w:p>
    <w:p w:rsidR="00662A46" w:rsidRPr="00F5096A" w:rsidRDefault="00F5096A" w:rsidP="00D6670A">
      <w:pPr>
        <w:tabs>
          <w:tab w:val="right" w:leader="dot" w:pos="3120"/>
        </w:tabs>
        <w:rPr>
          <w:sz w:val="18"/>
          <w:szCs w:val="18"/>
        </w:rPr>
      </w:pPr>
      <w:r w:rsidRPr="00F5096A">
        <w:rPr>
          <w:sz w:val="18"/>
          <w:szCs w:val="18"/>
        </w:rPr>
        <w:t>SSS Graduates</w:t>
      </w:r>
      <w:r w:rsidR="00D6670A" w:rsidRPr="00F5096A">
        <w:rPr>
          <w:sz w:val="18"/>
          <w:szCs w:val="18"/>
        </w:rPr>
        <w:tab/>
        <w:t>2</w:t>
      </w:r>
    </w:p>
    <w:p w:rsidR="00662A46" w:rsidRPr="00F5096A" w:rsidRDefault="00F5096A" w:rsidP="00D6670A">
      <w:pPr>
        <w:tabs>
          <w:tab w:val="right" w:leader="dot" w:pos="3120"/>
        </w:tabs>
        <w:rPr>
          <w:sz w:val="18"/>
          <w:szCs w:val="18"/>
        </w:rPr>
      </w:pPr>
      <w:r w:rsidRPr="00F5096A">
        <w:rPr>
          <w:sz w:val="18"/>
          <w:szCs w:val="18"/>
        </w:rPr>
        <w:t>Workshops</w:t>
      </w:r>
      <w:r w:rsidR="00D6670A" w:rsidRPr="00F5096A">
        <w:rPr>
          <w:sz w:val="18"/>
          <w:szCs w:val="18"/>
        </w:rPr>
        <w:tab/>
        <w:t>2</w:t>
      </w:r>
    </w:p>
    <w:p w:rsidR="00662A46" w:rsidRPr="00F5096A" w:rsidRDefault="00F5096A" w:rsidP="00D6670A">
      <w:pPr>
        <w:tabs>
          <w:tab w:val="right" w:leader="dot" w:pos="3120"/>
        </w:tabs>
        <w:rPr>
          <w:sz w:val="18"/>
          <w:szCs w:val="18"/>
        </w:rPr>
      </w:pPr>
      <w:r w:rsidRPr="00F5096A">
        <w:rPr>
          <w:sz w:val="18"/>
          <w:szCs w:val="18"/>
        </w:rPr>
        <w:t>Student Mentors</w:t>
      </w:r>
      <w:r w:rsidR="00094D30" w:rsidRPr="00F5096A">
        <w:rPr>
          <w:sz w:val="18"/>
          <w:szCs w:val="18"/>
        </w:rPr>
        <w:tab/>
      </w:r>
      <w:r w:rsidR="000A7D35" w:rsidRPr="00F5096A">
        <w:rPr>
          <w:sz w:val="18"/>
          <w:szCs w:val="18"/>
        </w:rPr>
        <w:t>………………..</w:t>
      </w:r>
      <w:r w:rsidR="00D6670A" w:rsidRPr="00F5096A">
        <w:rPr>
          <w:sz w:val="18"/>
          <w:szCs w:val="18"/>
        </w:rPr>
        <w:t>2</w:t>
      </w:r>
    </w:p>
    <w:p w:rsidR="005E462A" w:rsidRPr="00F5096A" w:rsidRDefault="00F5096A" w:rsidP="00D6670A">
      <w:pPr>
        <w:tabs>
          <w:tab w:val="right" w:leader="dot" w:pos="3120"/>
        </w:tabs>
        <w:rPr>
          <w:sz w:val="18"/>
          <w:szCs w:val="18"/>
        </w:rPr>
      </w:pPr>
      <w:r w:rsidRPr="00F5096A">
        <w:rPr>
          <w:sz w:val="18"/>
          <w:szCs w:val="18"/>
        </w:rPr>
        <w:t>Calendar</w:t>
      </w:r>
      <w:r w:rsidR="00094D30" w:rsidRPr="00F5096A">
        <w:rPr>
          <w:sz w:val="18"/>
          <w:szCs w:val="18"/>
        </w:rPr>
        <w:tab/>
      </w:r>
      <w:r w:rsidR="005E462A" w:rsidRPr="00F5096A">
        <w:rPr>
          <w:sz w:val="18"/>
          <w:szCs w:val="18"/>
        </w:rPr>
        <w:t>……………</w:t>
      </w:r>
      <w:r w:rsidR="000A7D35" w:rsidRPr="00F5096A">
        <w:rPr>
          <w:sz w:val="18"/>
          <w:szCs w:val="18"/>
        </w:rPr>
        <w:t>…</w:t>
      </w:r>
      <w:r w:rsidRPr="00F5096A">
        <w:rPr>
          <w:sz w:val="18"/>
          <w:szCs w:val="18"/>
        </w:rPr>
        <w:t>3</w:t>
      </w:r>
      <w:r w:rsidRPr="00F5096A">
        <w:rPr>
          <w:sz w:val="18"/>
          <w:szCs w:val="18"/>
        </w:rPr>
        <w:br/>
      </w:r>
    </w:p>
    <w:p w:rsidR="009653C7" w:rsidRPr="007C2DA5" w:rsidRDefault="00673DD0" w:rsidP="00222CC1">
      <w:pPr>
        <w:pStyle w:val="Heading1"/>
        <w:spacing w:after="0"/>
        <w:rPr>
          <w:sz w:val="36"/>
          <w:szCs w:val="36"/>
        </w:rPr>
      </w:pPr>
      <w:r w:rsidRPr="007C2DA5">
        <w:rPr>
          <w:sz w:val="36"/>
          <w:szCs w:val="36"/>
        </w:rPr>
        <w:lastRenderedPageBreak/>
        <w:t>From Murphy Student Services Center</w:t>
      </w:r>
    </w:p>
    <w:p w:rsidR="00673DD0" w:rsidRDefault="00673DD0" w:rsidP="00D94A77">
      <w:pPr>
        <w:pStyle w:val="Author"/>
      </w:pPr>
      <w:r w:rsidRPr="00D94A77">
        <w:t xml:space="preserve">Patricia Staskiel, </w:t>
      </w:r>
      <w:r w:rsidR="00FE69AD">
        <w:t>Coordinator T</w:t>
      </w:r>
      <w:r w:rsidR="009C6A24">
        <w:t>R</w:t>
      </w:r>
      <w:r w:rsidR="009C6A24" w:rsidRPr="009C6A24">
        <w:rPr>
          <w:color w:val="FF0000"/>
        </w:rPr>
        <w:t>I</w:t>
      </w:r>
      <w:r w:rsidR="009C6A24">
        <w:t>O</w:t>
      </w:r>
      <w:r w:rsidR="00FE69AD">
        <w:t xml:space="preserve"> </w:t>
      </w:r>
      <w:r w:rsidRPr="00D94A77">
        <w:t>SSS</w:t>
      </w:r>
      <w:r w:rsidRPr="00673DD0">
        <w:t xml:space="preserve"> </w:t>
      </w:r>
    </w:p>
    <w:p w:rsidR="00147CF9" w:rsidRPr="00B111BF" w:rsidRDefault="00147CF9" w:rsidP="00D94A77">
      <w:pPr>
        <w:pStyle w:val="Author"/>
        <w:rPr>
          <w:sz w:val="28"/>
          <w:szCs w:val="28"/>
        </w:rPr>
      </w:pPr>
      <w:r w:rsidRPr="00B111BF">
        <w:rPr>
          <w:sz w:val="28"/>
          <w:szCs w:val="28"/>
        </w:rPr>
        <w:t>Another Year Begins…..</w:t>
      </w:r>
    </w:p>
    <w:p w:rsidR="00147CF9" w:rsidRDefault="00147CF9" w:rsidP="00147CF9">
      <w:pPr>
        <w:pStyle w:val="Author"/>
        <w:ind w:firstLine="720"/>
        <w:rPr>
          <w:rFonts w:ascii="Arial" w:hAnsi="Arial"/>
          <w:sz w:val="22"/>
          <w:szCs w:val="22"/>
        </w:rPr>
      </w:pPr>
      <w:r w:rsidRPr="00147CF9">
        <w:rPr>
          <w:rFonts w:ascii="Arial" w:hAnsi="Arial"/>
          <w:sz w:val="22"/>
          <w:szCs w:val="22"/>
        </w:rPr>
        <w:t>It</w:t>
      </w:r>
      <w:r>
        <w:rPr>
          <w:rFonts w:ascii="Arial" w:hAnsi="Arial"/>
          <w:sz w:val="22"/>
          <w:szCs w:val="22"/>
        </w:rPr>
        <w:t xml:space="preserve"> is with great pleasure that I welcome all the new and returning students to the Penn State Wilkes-Barre TRIO SSS program!  It is so very nice to see all the students on campus again. The summer is always </w:t>
      </w:r>
      <w:r w:rsidR="00614262">
        <w:rPr>
          <w:rFonts w:ascii="Arial" w:hAnsi="Arial"/>
          <w:sz w:val="22"/>
          <w:szCs w:val="22"/>
        </w:rPr>
        <w:t>the</w:t>
      </w:r>
      <w:r>
        <w:rPr>
          <w:rFonts w:ascii="Arial" w:hAnsi="Arial"/>
          <w:sz w:val="22"/>
          <w:szCs w:val="22"/>
        </w:rPr>
        <w:t xml:space="preserve"> time </w:t>
      </w:r>
      <w:r w:rsidR="00614262">
        <w:rPr>
          <w:rFonts w:ascii="Arial" w:hAnsi="Arial"/>
          <w:sz w:val="22"/>
          <w:szCs w:val="22"/>
        </w:rPr>
        <w:t>when the SSS staff</w:t>
      </w:r>
      <w:r>
        <w:rPr>
          <w:rFonts w:ascii="Arial" w:hAnsi="Arial"/>
          <w:sz w:val="22"/>
          <w:szCs w:val="22"/>
        </w:rPr>
        <w:t xml:space="preserve"> wrap</w:t>
      </w:r>
      <w:r w:rsidR="00614262">
        <w:rPr>
          <w:rFonts w:ascii="Arial" w:hAnsi="Arial"/>
          <w:sz w:val="22"/>
          <w:szCs w:val="22"/>
        </w:rPr>
        <w:t>s</w:t>
      </w:r>
      <w:r>
        <w:rPr>
          <w:rFonts w:ascii="Arial" w:hAnsi="Arial"/>
          <w:sz w:val="22"/>
          <w:szCs w:val="22"/>
        </w:rPr>
        <w:t xml:space="preserve"> up their work from the previous academic year and prepare</w:t>
      </w:r>
      <w:r w:rsidR="00614262">
        <w:rPr>
          <w:rFonts w:ascii="Arial" w:hAnsi="Arial"/>
          <w:sz w:val="22"/>
          <w:szCs w:val="22"/>
        </w:rPr>
        <w:t>s</w:t>
      </w:r>
      <w:r>
        <w:rPr>
          <w:rFonts w:ascii="Arial" w:hAnsi="Arial"/>
          <w:sz w:val="22"/>
          <w:szCs w:val="22"/>
        </w:rPr>
        <w:t xml:space="preserve"> for the new school </w:t>
      </w:r>
      <w:r w:rsidR="00614262">
        <w:rPr>
          <w:rFonts w:ascii="Arial" w:hAnsi="Arial"/>
          <w:sz w:val="22"/>
          <w:szCs w:val="22"/>
        </w:rPr>
        <w:t>year.</w:t>
      </w:r>
      <w:r>
        <w:rPr>
          <w:rFonts w:ascii="Arial" w:hAnsi="Arial"/>
          <w:sz w:val="22"/>
          <w:szCs w:val="22"/>
        </w:rPr>
        <w:t xml:space="preserve"> </w:t>
      </w:r>
      <w:r w:rsidR="00614262">
        <w:rPr>
          <w:rFonts w:ascii="Arial" w:hAnsi="Arial"/>
          <w:sz w:val="22"/>
          <w:szCs w:val="22"/>
        </w:rPr>
        <w:t>T</w:t>
      </w:r>
      <w:r>
        <w:rPr>
          <w:rFonts w:ascii="Arial" w:hAnsi="Arial"/>
          <w:sz w:val="22"/>
          <w:szCs w:val="22"/>
        </w:rPr>
        <w:t xml:space="preserve">here is a great deal </w:t>
      </w:r>
      <w:r w:rsidR="00614262">
        <w:rPr>
          <w:rFonts w:ascii="Arial" w:hAnsi="Arial"/>
          <w:sz w:val="22"/>
          <w:szCs w:val="22"/>
        </w:rPr>
        <w:t xml:space="preserve">of activity </w:t>
      </w:r>
      <w:r>
        <w:rPr>
          <w:rFonts w:ascii="Arial" w:hAnsi="Arial"/>
          <w:sz w:val="22"/>
          <w:szCs w:val="22"/>
        </w:rPr>
        <w:t>that takes place behind the scenes, and we are ready for another successful year in Student Support Services.</w:t>
      </w:r>
      <w:r w:rsidR="00FF4C2D">
        <w:rPr>
          <w:rFonts w:ascii="Arial" w:hAnsi="Arial"/>
          <w:sz w:val="22"/>
          <w:szCs w:val="22"/>
        </w:rPr>
        <w:t xml:space="preserve"> We hope that all of you have enjoyed the summer months</w:t>
      </w:r>
      <w:r w:rsidR="00B111BF">
        <w:rPr>
          <w:rFonts w:ascii="Arial" w:hAnsi="Arial"/>
          <w:sz w:val="22"/>
          <w:szCs w:val="22"/>
        </w:rPr>
        <w:t>, are refreshed and well rested,</w:t>
      </w:r>
      <w:r w:rsidR="00FF4C2D">
        <w:rPr>
          <w:rFonts w:ascii="Arial" w:hAnsi="Arial"/>
          <w:sz w:val="22"/>
          <w:szCs w:val="22"/>
        </w:rPr>
        <w:t xml:space="preserve"> and are ready to become involved in classes and campus activities!</w:t>
      </w:r>
    </w:p>
    <w:p w:rsidR="00614262" w:rsidRDefault="00614262" w:rsidP="00147CF9">
      <w:pPr>
        <w:pStyle w:val="Author"/>
        <w:ind w:firstLine="720"/>
        <w:rPr>
          <w:rFonts w:ascii="Arial" w:hAnsi="Arial"/>
          <w:sz w:val="22"/>
          <w:szCs w:val="22"/>
        </w:rPr>
      </w:pPr>
      <w:r>
        <w:rPr>
          <w:rFonts w:ascii="Arial" w:hAnsi="Arial"/>
          <w:sz w:val="22"/>
          <w:szCs w:val="22"/>
        </w:rPr>
        <w:t xml:space="preserve">The SSS program will </w:t>
      </w:r>
      <w:r w:rsidR="00B111BF">
        <w:rPr>
          <w:rFonts w:ascii="Arial" w:hAnsi="Arial"/>
          <w:sz w:val="22"/>
          <w:szCs w:val="22"/>
        </w:rPr>
        <w:t xml:space="preserve">officially </w:t>
      </w:r>
      <w:r>
        <w:rPr>
          <w:rFonts w:ascii="Arial" w:hAnsi="Arial"/>
          <w:sz w:val="22"/>
          <w:szCs w:val="22"/>
        </w:rPr>
        <w:t>welcome all of t</w:t>
      </w:r>
      <w:r w:rsidR="00B111BF">
        <w:rPr>
          <w:rFonts w:ascii="Arial" w:hAnsi="Arial"/>
          <w:sz w:val="22"/>
          <w:szCs w:val="22"/>
        </w:rPr>
        <w:t>he participants</w:t>
      </w:r>
      <w:r>
        <w:rPr>
          <w:rFonts w:ascii="Arial" w:hAnsi="Arial"/>
          <w:sz w:val="22"/>
          <w:szCs w:val="22"/>
        </w:rPr>
        <w:t xml:space="preserve"> to campus with our annual </w:t>
      </w:r>
      <w:r w:rsidRPr="00735048">
        <w:rPr>
          <w:rFonts w:ascii="Arial" w:hAnsi="Arial"/>
          <w:b/>
          <w:sz w:val="22"/>
          <w:szCs w:val="22"/>
        </w:rPr>
        <w:t>Welcome Lunch</w:t>
      </w:r>
      <w:r>
        <w:rPr>
          <w:rFonts w:ascii="Arial" w:hAnsi="Arial"/>
          <w:sz w:val="22"/>
          <w:szCs w:val="22"/>
        </w:rPr>
        <w:t xml:space="preserve"> on </w:t>
      </w:r>
      <w:r w:rsidRPr="00B111BF">
        <w:rPr>
          <w:rFonts w:ascii="Arial" w:hAnsi="Arial"/>
          <w:b/>
          <w:sz w:val="22"/>
          <w:szCs w:val="22"/>
        </w:rPr>
        <w:t>Friday, September 4</w:t>
      </w:r>
      <w:r w:rsidRPr="00B111BF">
        <w:rPr>
          <w:rFonts w:ascii="Arial" w:hAnsi="Arial"/>
          <w:b/>
          <w:sz w:val="22"/>
          <w:szCs w:val="22"/>
          <w:vertAlign w:val="superscript"/>
        </w:rPr>
        <w:t>th</w:t>
      </w:r>
      <w:r>
        <w:rPr>
          <w:rFonts w:ascii="Arial" w:hAnsi="Arial"/>
          <w:sz w:val="22"/>
          <w:szCs w:val="22"/>
        </w:rPr>
        <w:t xml:space="preserve"> at noon</w:t>
      </w:r>
      <w:r w:rsidR="00B111BF">
        <w:rPr>
          <w:rFonts w:ascii="Arial" w:hAnsi="Arial"/>
          <w:sz w:val="22"/>
          <w:szCs w:val="22"/>
        </w:rPr>
        <w:t xml:space="preserve"> on the Hayfield patio, weather permitting.  If the weather does not cooperate, we will meet in Hayfield room 105. This event always draws a nice crowd, as the returning and new students have a chance to meet one another</w:t>
      </w:r>
      <w:r w:rsidR="00735048">
        <w:rPr>
          <w:rFonts w:ascii="Arial" w:hAnsi="Arial"/>
          <w:sz w:val="22"/>
          <w:szCs w:val="22"/>
        </w:rPr>
        <w:t xml:space="preserve"> while enjoying a tasty lunch.  </w:t>
      </w:r>
      <w:r w:rsidR="00B111BF">
        <w:rPr>
          <w:rFonts w:ascii="Arial" w:hAnsi="Arial"/>
          <w:sz w:val="22"/>
          <w:szCs w:val="22"/>
        </w:rPr>
        <w:t xml:space="preserve">In addition, the first year students will be introduced to their peer mentors, if they haven’t yet met. We will also have prizes and </w:t>
      </w:r>
      <w:r w:rsidR="00735048">
        <w:rPr>
          <w:rFonts w:ascii="Arial" w:hAnsi="Arial"/>
          <w:sz w:val="22"/>
          <w:szCs w:val="22"/>
        </w:rPr>
        <w:t xml:space="preserve">present the Legacy Awards to a few lucky students.  These awards are given to new students to be used for books and other classroom supplies at the campus bookstore. </w:t>
      </w:r>
    </w:p>
    <w:p w:rsidR="00F84190" w:rsidRDefault="00735048" w:rsidP="00B3153E">
      <w:pPr>
        <w:pStyle w:val="Author"/>
        <w:ind w:firstLine="720"/>
        <w:rPr>
          <w:rFonts w:eastAsia="Times New Roman"/>
          <w:color w:val="000000"/>
        </w:rPr>
      </w:pPr>
      <w:r>
        <w:rPr>
          <w:rFonts w:ascii="Arial" w:hAnsi="Arial"/>
          <w:sz w:val="22"/>
          <w:szCs w:val="22"/>
        </w:rPr>
        <w:t>Please be sure to look at this month’s calendar for all of the SSS activities.  We are looking forward to a productive, successful, and fun year. We’ll see you on Friday, the 4</w:t>
      </w:r>
      <w:r w:rsidRPr="00735048">
        <w:rPr>
          <w:rFonts w:ascii="Arial" w:hAnsi="Arial"/>
          <w:sz w:val="22"/>
          <w:szCs w:val="22"/>
          <w:vertAlign w:val="superscript"/>
        </w:rPr>
        <w:t>th</w:t>
      </w:r>
      <w:r>
        <w:rPr>
          <w:rFonts w:ascii="Arial" w:hAnsi="Arial"/>
          <w:sz w:val="22"/>
          <w:szCs w:val="22"/>
        </w:rPr>
        <w:t xml:space="preserve">! </w:t>
      </w:r>
      <w:r>
        <w:t>◊</w:t>
      </w:r>
    </w:p>
    <w:p w:rsidR="00B3153E" w:rsidRPr="00B3153E" w:rsidRDefault="00B3153E" w:rsidP="00B3153E">
      <w:pPr>
        <w:pBdr>
          <w:top w:val="single" w:sz="4" w:space="1" w:color="auto" w:shadow="1"/>
          <w:left w:val="single" w:sz="4" w:space="4" w:color="auto" w:shadow="1"/>
          <w:bottom w:val="single" w:sz="4" w:space="1" w:color="auto" w:shadow="1"/>
          <w:right w:val="single" w:sz="4" w:space="4" w:color="auto" w:shadow="1"/>
        </w:pBdr>
        <w:spacing w:after="180"/>
        <w:rPr>
          <w:rFonts w:ascii="Britannic Bold" w:eastAsia="Times New Roman" w:hAnsi="Britannic Bold"/>
          <w:color w:val="000000"/>
          <w:sz w:val="28"/>
          <w:szCs w:val="28"/>
          <w:lang w:val="en"/>
        </w:rPr>
      </w:pPr>
      <w:r w:rsidRPr="00B3153E">
        <w:rPr>
          <w:rFonts w:ascii="Britannic Bold" w:eastAsia="Times New Roman" w:hAnsi="Britannic Bold"/>
          <w:color w:val="000000"/>
          <w:sz w:val="28"/>
          <w:szCs w:val="28"/>
          <w:lang w:val="en"/>
        </w:rPr>
        <w:t xml:space="preserve">Good News! </w:t>
      </w:r>
    </w:p>
    <w:p w:rsidR="00F84190" w:rsidRDefault="00B3153E" w:rsidP="00B3153E">
      <w:pPr>
        <w:pBdr>
          <w:top w:val="single" w:sz="4" w:space="1" w:color="auto" w:shadow="1"/>
          <w:left w:val="single" w:sz="4" w:space="4" w:color="auto" w:shadow="1"/>
          <w:bottom w:val="single" w:sz="4" w:space="1" w:color="auto" w:shadow="1"/>
          <w:right w:val="single" w:sz="4" w:space="4" w:color="auto" w:shadow="1"/>
        </w:pBdr>
        <w:spacing w:after="180"/>
        <w:rPr>
          <w:rFonts w:eastAsia="Times New Roman"/>
          <w:color w:val="000000"/>
          <w:sz w:val="22"/>
          <w:szCs w:val="22"/>
          <w:lang w:val="en"/>
        </w:rPr>
      </w:pPr>
      <w:r>
        <w:rPr>
          <w:rFonts w:eastAsia="Times New Roman"/>
          <w:color w:val="000000"/>
          <w:lang w:val="en"/>
        </w:rPr>
        <w:tab/>
      </w:r>
      <w:r w:rsidRPr="00B3153E">
        <w:rPr>
          <w:rFonts w:eastAsia="Times New Roman"/>
          <w:color w:val="000000"/>
          <w:sz w:val="22"/>
          <w:szCs w:val="22"/>
          <w:lang w:val="en"/>
        </w:rPr>
        <w:t>We are very pleased to report that our SSS program received notice from the U.S. Department of Education on August 10th that we have been awarded funding for our program through 2020. For those of you not aware, the funding for the SSS program lasts only five years, and at the end of every five year cycle we must submit a new application and proposal to the Department of Education. The staff worked tirelessly this past year to see that the traditions of the SSS will continue. The Student Support Services program has been on the PSU-WB campus since 1997, and we are looking forward to the next five years. ◊</w:t>
      </w:r>
    </w:p>
    <w:p w:rsidR="00BF0309" w:rsidRDefault="00BF0309" w:rsidP="00BF0309">
      <w:pPr>
        <w:rPr>
          <w:rFonts w:ascii="Britannic Bold" w:eastAsia="Times New Roman" w:hAnsi="Britannic Bold"/>
          <w:sz w:val="28"/>
          <w:szCs w:val="28"/>
          <w:lang w:val="en"/>
        </w:rPr>
      </w:pPr>
    </w:p>
    <w:p w:rsidR="00BF0309" w:rsidRDefault="00BF0309" w:rsidP="00BF0309">
      <w:pPr>
        <w:rPr>
          <w:rFonts w:ascii="Britannic Bold" w:eastAsia="Times New Roman" w:hAnsi="Britannic Bold"/>
          <w:sz w:val="24"/>
          <w:szCs w:val="24"/>
          <w:lang w:val="en"/>
        </w:rPr>
      </w:pPr>
      <w:r w:rsidRPr="00BF0309">
        <w:rPr>
          <w:rFonts w:ascii="Britannic Bold" w:eastAsia="Times New Roman" w:hAnsi="Britannic Bold"/>
          <w:sz w:val="28"/>
          <w:szCs w:val="28"/>
          <w:lang w:val="en"/>
        </w:rPr>
        <w:t>“Believe you can and you are halfway there.”</w:t>
      </w:r>
      <w:r>
        <w:rPr>
          <w:rFonts w:ascii="Britannic Bold" w:eastAsia="Times New Roman" w:hAnsi="Britannic Bold"/>
          <w:sz w:val="28"/>
          <w:szCs w:val="28"/>
          <w:lang w:val="en"/>
        </w:rPr>
        <w:br/>
      </w:r>
      <w:r>
        <w:rPr>
          <w:rFonts w:eastAsia="Times New Roman"/>
          <w:lang w:val="en"/>
        </w:rPr>
        <w:t>— Theodore Roosevelt</w:t>
      </w:r>
    </w:p>
    <w:p w:rsidR="00BF0309" w:rsidRPr="00BF0309" w:rsidRDefault="00BF0309" w:rsidP="00BF0309">
      <w:pPr>
        <w:rPr>
          <w:rFonts w:ascii="Britannic Bold" w:eastAsia="Times New Roman" w:hAnsi="Britannic Bold"/>
          <w:sz w:val="24"/>
          <w:szCs w:val="24"/>
          <w:lang w:val="en"/>
        </w:rPr>
        <w:sectPr w:rsidR="00BF0309" w:rsidRPr="00BF0309" w:rsidSect="00B3153E">
          <w:type w:val="continuous"/>
          <w:pgSz w:w="12240" w:h="15840" w:code="1"/>
          <w:pgMar w:top="720" w:right="720" w:bottom="720" w:left="720" w:header="36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equalWidth="0">
            <w:col w:w="3120" w:space="720"/>
            <w:col w:w="6960"/>
          </w:cols>
          <w:titlePg/>
          <w:docGrid w:linePitch="272"/>
        </w:sectPr>
      </w:pPr>
    </w:p>
    <w:p w:rsidR="009653C7" w:rsidRPr="004649E5" w:rsidRDefault="00C04041" w:rsidP="00FB4D73">
      <w:pPr>
        <w:pStyle w:val="Heading1"/>
        <w:pBdr>
          <w:top w:val="single" w:sz="4" w:space="7" w:color="auto" w:shadow="1"/>
          <w:left w:val="single" w:sz="4" w:space="7" w:color="auto" w:shadow="1"/>
          <w:bottom w:val="single" w:sz="4" w:space="7" w:color="auto" w:shadow="1"/>
          <w:right w:val="single" w:sz="4" w:space="7" w:color="auto" w:shadow="1"/>
        </w:pBdr>
      </w:pPr>
      <w:r>
        <w:lastRenderedPageBreak/>
        <w:t>R</w:t>
      </w:r>
      <w:r w:rsidR="00226FC6">
        <w:t>emember this Date</w:t>
      </w:r>
      <w:r w:rsidR="00AB122B">
        <w:t>!</w:t>
      </w:r>
    </w:p>
    <w:p w:rsidR="007714EB" w:rsidRDefault="00226FC6" w:rsidP="00FB4D73">
      <w:pPr>
        <w:pBdr>
          <w:top w:val="single" w:sz="4" w:space="7" w:color="auto" w:shadow="1"/>
          <w:left w:val="single" w:sz="4" w:space="7" w:color="auto" w:shadow="1"/>
          <w:bottom w:val="single" w:sz="4" w:space="7" w:color="auto" w:shadow="1"/>
          <w:right w:val="single" w:sz="4" w:space="7" w:color="auto" w:shadow="1"/>
        </w:pBdr>
      </w:pPr>
      <w:r>
        <w:t>Wednesday, September 2</w:t>
      </w:r>
      <w:r w:rsidRPr="00226FC6">
        <w:rPr>
          <w:vertAlign w:val="superscript"/>
        </w:rPr>
        <w:t>nd</w:t>
      </w:r>
      <w:r>
        <w:t>, is the final day to add or drop a class without using late drop credits. Be sure to visit with your advisor before then if you are considering making a change to your schedule. Also keep in mind that September 2</w:t>
      </w:r>
      <w:r w:rsidRPr="00226FC6">
        <w:rPr>
          <w:vertAlign w:val="superscript"/>
        </w:rPr>
        <w:t>nd</w:t>
      </w:r>
      <w:r>
        <w:t xml:space="preserve"> is the last day to submit a request to participate in the Book Resource Program. Don’t forget these important deadlines! </w:t>
      </w:r>
      <w:r w:rsidR="00532F6B">
        <w:t>◊</w:t>
      </w:r>
      <w:r w:rsidR="00C04041">
        <w:br/>
      </w:r>
    </w:p>
    <w:p w:rsidR="004649E5" w:rsidRPr="00C94F0A" w:rsidRDefault="004649E5" w:rsidP="004649E5"/>
    <w:p w:rsidR="007714EB" w:rsidRDefault="007714EB" w:rsidP="0099256D">
      <w:pPr>
        <w:pStyle w:val="Heading1"/>
        <w:pBdr>
          <w:top w:val="single" w:sz="4" w:space="7" w:color="auto" w:shadow="1"/>
          <w:left w:val="single" w:sz="4" w:space="7" w:color="auto" w:shadow="1"/>
          <w:bottom w:val="single" w:sz="4" w:space="7" w:color="auto" w:shadow="1"/>
          <w:right w:val="single" w:sz="4" w:space="7" w:color="auto" w:shadow="1"/>
        </w:pBdr>
      </w:pPr>
      <w:r>
        <w:t>Career Corner</w:t>
      </w:r>
    </w:p>
    <w:p w:rsidR="003750DF" w:rsidRDefault="00177607" w:rsidP="0099256D">
      <w:pPr>
        <w:pBdr>
          <w:top w:val="single" w:sz="4" w:space="7" w:color="auto" w:shadow="1"/>
          <w:left w:val="single" w:sz="4" w:space="7" w:color="auto" w:shadow="1"/>
          <w:bottom w:val="single" w:sz="4" w:space="7" w:color="auto" w:shadow="1"/>
          <w:right w:val="single" w:sz="4" w:space="7" w:color="auto" w:shadow="1"/>
        </w:pBdr>
      </w:pPr>
      <w:r>
        <w:t>Are you on LinkedIn? How about Facebook?</w:t>
      </w:r>
      <w:r w:rsidR="003750DF">
        <w:t xml:space="preserve"> Twitter? Have you ever ‘googled’ yourself?</w:t>
      </w:r>
      <w:r>
        <w:t xml:space="preserve">  </w:t>
      </w:r>
    </w:p>
    <w:p w:rsidR="00177607" w:rsidRDefault="00177607" w:rsidP="0099256D">
      <w:pPr>
        <w:pBdr>
          <w:top w:val="single" w:sz="4" w:space="7" w:color="auto" w:shadow="1"/>
          <w:left w:val="single" w:sz="4" w:space="7" w:color="auto" w:shadow="1"/>
          <w:bottom w:val="single" w:sz="4" w:space="7" w:color="auto" w:shadow="1"/>
          <w:right w:val="single" w:sz="4" w:space="7" w:color="auto" w:shadow="1"/>
        </w:pBdr>
      </w:pPr>
      <w:r>
        <w:t xml:space="preserve">Did you know </w:t>
      </w:r>
      <w:r w:rsidR="00BA15B7">
        <w:t xml:space="preserve">organizations </w:t>
      </w:r>
      <w:r>
        <w:t>often use social media to hire for open jobs?</w:t>
      </w:r>
      <w:r w:rsidR="00D53301">
        <w:t xml:space="preserve"> </w:t>
      </w:r>
      <w:r>
        <w:t xml:space="preserve">The Society for Human Resource Management </w:t>
      </w:r>
      <w:r w:rsidR="00620F5E">
        <w:t>surveyed their members about how they use social med</w:t>
      </w:r>
      <w:r w:rsidR="003750DF">
        <w:t>ia.  Some of their data include</w:t>
      </w:r>
      <w:r w:rsidR="00620F5E">
        <w:t>:</w:t>
      </w:r>
    </w:p>
    <w:p w:rsidR="003750DF" w:rsidRDefault="00620F5E" w:rsidP="0099256D">
      <w:pPr>
        <w:pBdr>
          <w:top w:val="single" w:sz="4" w:space="7" w:color="auto" w:shadow="1"/>
          <w:left w:val="single" w:sz="4" w:space="7" w:color="auto" w:shadow="1"/>
          <w:bottom w:val="single" w:sz="4" w:space="7" w:color="auto" w:shadow="1"/>
          <w:right w:val="single" w:sz="4" w:space="7" w:color="auto" w:shadow="1"/>
        </w:pBdr>
      </w:pPr>
      <w:r>
        <w:t xml:space="preserve">77% used social networking sites to recruit. </w:t>
      </w:r>
    </w:p>
    <w:p w:rsidR="00620F5E" w:rsidRDefault="00620F5E" w:rsidP="0099256D">
      <w:pPr>
        <w:pBdr>
          <w:top w:val="single" w:sz="4" w:space="7" w:color="auto" w:shadow="1"/>
          <w:left w:val="single" w:sz="4" w:space="7" w:color="auto" w:shadow="1"/>
          <w:bottom w:val="single" w:sz="4" w:space="7" w:color="auto" w:shadow="1"/>
          <w:right w:val="single" w:sz="4" w:space="7" w:color="auto" w:shadow="1"/>
        </w:pBdr>
      </w:pPr>
      <w:r>
        <w:t xml:space="preserve">Of those organizations 94% used LinkedIn, 54% used Facebook and 39% used Twitter.  </w:t>
      </w:r>
    </w:p>
    <w:p w:rsidR="00620F5E" w:rsidRDefault="00620F5E" w:rsidP="0099256D">
      <w:pPr>
        <w:pBdr>
          <w:top w:val="single" w:sz="4" w:space="7" w:color="auto" w:shadow="1"/>
          <w:left w:val="single" w:sz="4" w:space="7" w:color="auto" w:shadow="1"/>
          <w:bottom w:val="single" w:sz="4" w:space="7" w:color="auto" w:shadow="1"/>
          <w:right w:val="single" w:sz="4" w:space="7" w:color="auto" w:shadow="1"/>
        </w:pBdr>
      </w:pPr>
      <w:r>
        <w:t>20% of organizations use social networking sites to screen candidates</w:t>
      </w:r>
    </w:p>
    <w:p w:rsidR="00B5294E" w:rsidRDefault="003750DF" w:rsidP="0099256D">
      <w:pPr>
        <w:pBdr>
          <w:top w:val="single" w:sz="4" w:space="7" w:color="auto" w:shadow="1"/>
          <w:left w:val="single" w:sz="4" w:space="7" w:color="auto" w:shadow="1"/>
          <w:bottom w:val="single" w:sz="4" w:space="7" w:color="auto" w:shadow="1"/>
          <w:right w:val="single" w:sz="4" w:space="7" w:color="auto" w:shadow="1"/>
        </w:pBdr>
      </w:pPr>
      <w:r>
        <w:t xml:space="preserve">So what does this mean? If you aren’t on LinkedIn, you should sign up! Creating a LinkedIn profile is easy and is being used by many companies to recruit talent.  Also, although the number of organizations using social networking sites to screen candidates is fairly small, you should make sure that anything on Facebook, Twitter etc. that is set to public is appropriate for future employers to see. </w:t>
      </w:r>
      <w:r w:rsidR="00BD03EA">
        <w:t>◊</w:t>
      </w:r>
    </w:p>
    <w:p w:rsidR="003750DF" w:rsidRPr="007661D1" w:rsidRDefault="00C04041" w:rsidP="0099256D">
      <w:pPr>
        <w:pBdr>
          <w:top w:val="single" w:sz="4" w:space="7" w:color="auto" w:shadow="1"/>
          <w:left w:val="single" w:sz="4" w:space="7" w:color="auto" w:shadow="1"/>
          <w:bottom w:val="single" w:sz="4" w:space="7" w:color="auto" w:shadow="1"/>
          <w:right w:val="single" w:sz="4" w:space="7" w:color="auto" w:shadow="1"/>
        </w:pBdr>
      </w:pPr>
      <w:r>
        <w:t xml:space="preserve">— </w:t>
      </w:r>
      <w:r w:rsidR="003750DF">
        <w:t>Heather Paris, Career Counselor</w:t>
      </w:r>
    </w:p>
    <w:p w:rsidR="00445768" w:rsidRDefault="00445768" w:rsidP="00445768"/>
    <w:p w:rsidR="007714EB" w:rsidRDefault="00B5294E" w:rsidP="00C94F0A">
      <w:pPr>
        <w:pStyle w:val="Heading1"/>
        <w:pBdr>
          <w:top w:val="single" w:sz="4" w:space="7" w:color="auto" w:shadow="1"/>
          <w:left w:val="single" w:sz="4" w:space="7" w:color="auto" w:shadow="1"/>
          <w:bottom w:val="single" w:sz="4" w:space="7" w:color="auto" w:shadow="1"/>
          <w:right w:val="single" w:sz="4" w:space="7" w:color="auto" w:shadow="1"/>
        </w:pBdr>
      </w:pPr>
      <w:r>
        <w:t>31 SSS Students Attain Dean’s List Recognition</w:t>
      </w:r>
    </w:p>
    <w:p w:rsidR="00B5294E" w:rsidRDefault="00B5294E" w:rsidP="006F0626">
      <w:pPr>
        <w:pBdr>
          <w:top w:val="single" w:sz="4" w:space="7" w:color="auto" w:shadow="1"/>
          <w:left w:val="single" w:sz="4" w:space="7" w:color="auto" w:shadow="1"/>
          <w:bottom w:val="single" w:sz="4" w:space="7" w:color="auto" w:shadow="1"/>
          <w:right w:val="single" w:sz="4" w:space="7" w:color="auto" w:shadow="1"/>
        </w:pBdr>
        <w:spacing w:before="120" w:after="0"/>
      </w:pPr>
      <w:r>
        <w:t xml:space="preserve">SSS is pleased to announce the program participants who attained Dean’s List </w:t>
      </w:r>
      <w:r w:rsidR="00B6172A">
        <w:t xml:space="preserve">honors for the spring, </w:t>
      </w:r>
      <w:r>
        <w:t xml:space="preserve">semester, 2015. They are Brittany Acevedo, Aaron </w:t>
      </w:r>
      <w:proofErr w:type="spellStart"/>
      <w:r>
        <w:t>Aciukewicz</w:t>
      </w:r>
      <w:proofErr w:type="spellEnd"/>
      <w:r>
        <w:t xml:space="preserve">, Arielle </w:t>
      </w:r>
      <w:proofErr w:type="spellStart"/>
      <w:r>
        <w:t>Belskis</w:t>
      </w:r>
      <w:proofErr w:type="spellEnd"/>
      <w:r>
        <w:t xml:space="preserve">, Sarah </w:t>
      </w:r>
      <w:proofErr w:type="spellStart"/>
      <w:r>
        <w:t>Blamire</w:t>
      </w:r>
      <w:proofErr w:type="spellEnd"/>
      <w:r>
        <w:t xml:space="preserve">, Michelle </w:t>
      </w:r>
      <w:proofErr w:type="spellStart"/>
      <w:r>
        <w:t>Brisco</w:t>
      </w:r>
      <w:proofErr w:type="spellEnd"/>
      <w:r>
        <w:t xml:space="preserve">, Robert Carey, Gregory </w:t>
      </w:r>
      <w:proofErr w:type="spellStart"/>
      <w:r>
        <w:t>Copelli</w:t>
      </w:r>
      <w:proofErr w:type="spellEnd"/>
      <w:r>
        <w:t xml:space="preserve">, Jason </w:t>
      </w:r>
      <w:proofErr w:type="spellStart"/>
      <w:r>
        <w:t>Crispell</w:t>
      </w:r>
      <w:proofErr w:type="spellEnd"/>
      <w:r>
        <w:t xml:space="preserve">, Trey Decker, Joseph </w:t>
      </w:r>
      <w:proofErr w:type="spellStart"/>
      <w:r>
        <w:t>Demellier</w:t>
      </w:r>
      <w:proofErr w:type="spellEnd"/>
      <w:r>
        <w:t xml:space="preserve">, Nicholas Dominick, Katelyn </w:t>
      </w:r>
      <w:proofErr w:type="spellStart"/>
      <w:r>
        <w:t>Dzikowski</w:t>
      </w:r>
      <w:proofErr w:type="spellEnd"/>
      <w:r>
        <w:t xml:space="preserve">, Sara Evans, Marissa </w:t>
      </w:r>
      <w:proofErr w:type="spellStart"/>
      <w:r>
        <w:t>Featherman</w:t>
      </w:r>
      <w:proofErr w:type="spellEnd"/>
      <w:r>
        <w:t xml:space="preserve">, Taylor </w:t>
      </w:r>
      <w:proofErr w:type="spellStart"/>
      <w:r>
        <w:t>Finan</w:t>
      </w:r>
      <w:proofErr w:type="spellEnd"/>
      <w:r>
        <w:t xml:space="preserve">, Theodore </w:t>
      </w:r>
      <w:proofErr w:type="spellStart"/>
      <w:r>
        <w:t>Frear</w:t>
      </w:r>
      <w:proofErr w:type="spellEnd"/>
      <w:r>
        <w:t xml:space="preserve">, Nicholas, </w:t>
      </w:r>
      <w:proofErr w:type="spellStart"/>
      <w:r>
        <w:t>Frushon</w:t>
      </w:r>
      <w:proofErr w:type="spellEnd"/>
      <w:r>
        <w:t xml:space="preserve">, Morgan Fulton, Adeline Hannigan, Alyssa Horvath, Kevin </w:t>
      </w:r>
      <w:proofErr w:type="spellStart"/>
      <w:r>
        <w:t>Katchko</w:t>
      </w:r>
      <w:proofErr w:type="spellEnd"/>
      <w:r>
        <w:t xml:space="preserve">, Tyler </w:t>
      </w:r>
      <w:proofErr w:type="spellStart"/>
      <w:r>
        <w:t>Kazokas</w:t>
      </w:r>
      <w:proofErr w:type="spellEnd"/>
      <w:r>
        <w:t xml:space="preserve">, Danielle </w:t>
      </w:r>
      <w:proofErr w:type="spellStart"/>
      <w:r>
        <w:t>Maddalena</w:t>
      </w:r>
      <w:proofErr w:type="spellEnd"/>
      <w:r>
        <w:t xml:space="preserve">, Donald </w:t>
      </w:r>
      <w:proofErr w:type="spellStart"/>
      <w:r>
        <w:t>Nevel</w:t>
      </w:r>
      <w:proofErr w:type="spellEnd"/>
      <w:r>
        <w:t xml:space="preserve">, Devon Nicoletti, Ashley Oliver, Ryan Oliver, Joseph </w:t>
      </w:r>
      <w:proofErr w:type="spellStart"/>
      <w:r>
        <w:t>Perillo</w:t>
      </w:r>
      <w:proofErr w:type="spellEnd"/>
      <w:r>
        <w:t xml:space="preserve">, Christina </w:t>
      </w:r>
      <w:proofErr w:type="spellStart"/>
      <w:r>
        <w:t>Salvaggio</w:t>
      </w:r>
      <w:proofErr w:type="spellEnd"/>
      <w:r>
        <w:t xml:space="preserve">, Andrew </w:t>
      </w:r>
      <w:proofErr w:type="spellStart"/>
      <w:r>
        <w:t>Swiatek</w:t>
      </w:r>
      <w:proofErr w:type="spellEnd"/>
      <w:r>
        <w:t xml:space="preserve">, Joseph </w:t>
      </w:r>
      <w:proofErr w:type="spellStart"/>
      <w:r>
        <w:t>Wheate</w:t>
      </w:r>
      <w:proofErr w:type="spellEnd"/>
      <w:r>
        <w:t>.</w:t>
      </w:r>
      <w:r w:rsidR="00B6172A">
        <w:t xml:space="preserve"> </w:t>
      </w:r>
      <w:r>
        <w:t>◊</w:t>
      </w:r>
    </w:p>
    <w:p w:rsidR="006F0626" w:rsidRDefault="006F0626" w:rsidP="00C94F0A">
      <w:pPr>
        <w:pBdr>
          <w:top w:val="single" w:sz="4" w:space="7" w:color="auto" w:shadow="1"/>
          <w:left w:val="single" w:sz="4" w:space="7" w:color="auto" w:shadow="1"/>
          <w:bottom w:val="single" w:sz="4" w:space="7" w:color="auto" w:shadow="1"/>
          <w:right w:val="single" w:sz="4" w:space="7" w:color="auto" w:shadow="1"/>
        </w:pBdr>
      </w:pPr>
    </w:p>
    <w:p w:rsidR="00E17418" w:rsidRDefault="00445768" w:rsidP="00C742F8">
      <w:pPr>
        <w:pStyle w:val="Heading1"/>
        <w:pBdr>
          <w:top w:val="single" w:sz="4" w:space="1" w:color="auto" w:shadow="1"/>
          <w:left w:val="single" w:sz="4" w:space="4" w:color="auto" w:shadow="1"/>
          <w:bottom w:val="single" w:sz="4" w:space="1" w:color="auto" w:shadow="1"/>
          <w:right w:val="single" w:sz="4" w:space="4" w:color="auto" w:shadow="1"/>
        </w:pBdr>
        <w:spacing w:before="360" w:after="240"/>
      </w:pPr>
      <w:r>
        <w:br w:type="column"/>
      </w:r>
      <w:r w:rsidR="00B5294E">
        <w:lastRenderedPageBreak/>
        <w:t>SSS Celebrates Graduates</w:t>
      </w:r>
    </w:p>
    <w:p w:rsidR="00E61196" w:rsidRDefault="00E61196" w:rsidP="005866DE">
      <w:pPr>
        <w:pBdr>
          <w:top w:val="single" w:sz="4" w:space="1" w:color="auto" w:shadow="1"/>
          <w:left w:val="single" w:sz="4" w:space="4" w:color="auto" w:shadow="1"/>
          <w:bottom w:val="single" w:sz="4" w:space="1" w:color="auto" w:shadow="1"/>
          <w:right w:val="single" w:sz="4" w:space="4" w:color="auto" w:shadow="1"/>
        </w:pBdr>
        <w:spacing w:after="120"/>
        <w:rPr>
          <w:lang w:val="en"/>
        </w:rPr>
      </w:pPr>
      <w:r>
        <w:rPr>
          <w:lang w:val="en"/>
        </w:rPr>
        <w:t>D</w:t>
      </w:r>
      <w:r w:rsidR="00B5294E">
        <w:rPr>
          <w:lang w:val="en"/>
        </w:rPr>
        <w:t xml:space="preserve">uring the 2014-2015 academic year, </w:t>
      </w:r>
      <w:r w:rsidR="00F6592D">
        <w:rPr>
          <w:lang w:val="en"/>
        </w:rPr>
        <w:t xml:space="preserve">16 </w:t>
      </w:r>
      <w:r w:rsidR="00B5294E">
        <w:rPr>
          <w:lang w:val="en"/>
        </w:rPr>
        <w:t xml:space="preserve">SSS students earned their degrees from Penn State Wilkes-Barre. The graduates are </w:t>
      </w:r>
      <w:r w:rsidR="00F733D8">
        <w:rPr>
          <w:lang w:val="en"/>
        </w:rPr>
        <w:t xml:space="preserve">Jordan Agnew, Alec J Bevan, Mark </w:t>
      </w:r>
      <w:proofErr w:type="spellStart"/>
      <w:r w:rsidR="00F733D8">
        <w:rPr>
          <w:lang w:val="en"/>
        </w:rPr>
        <w:t>Bugelholl</w:t>
      </w:r>
      <w:proofErr w:type="spellEnd"/>
      <w:r w:rsidR="00F733D8">
        <w:rPr>
          <w:lang w:val="en"/>
        </w:rPr>
        <w:t>, Robert Carey, Brenda Carrasco-</w:t>
      </w:r>
      <w:proofErr w:type="spellStart"/>
      <w:r w:rsidR="00F733D8">
        <w:rPr>
          <w:lang w:val="en"/>
        </w:rPr>
        <w:t>Sickman</w:t>
      </w:r>
      <w:proofErr w:type="spellEnd"/>
      <w:r w:rsidR="00F733D8">
        <w:rPr>
          <w:lang w:val="en"/>
        </w:rPr>
        <w:t xml:space="preserve">, Lindsey Clime, William </w:t>
      </w:r>
      <w:proofErr w:type="spellStart"/>
      <w:r w:rsidR="00F733D8">
        <w:rPr>
          <w:lang w:val="en"/>
        </w:rPr>
        <w:t>Dankwah</w:t>
      </w:r>
      <w:proofErr w:type="spellEnd"/>
      <w:r w:rsidR="00F733D8">
        <w:rPr>
          <w:lang w:val="en"/>
        </w:rPr>
        <w:t xml:space="preserve">, Joseph </w:t>
      </w:r>
      <w:proofErr w:type="spellStart"/>
      <w:r w:rsidR="00F733D8">
        <w:rPr>
          <w:lang w:val="en"/>
        </w:rPr>
        <w:t>Demellier</w:t>
      </w:r>
      <w:proofErr w:type="spellEnd"/>
      <w:r w:rsidR="00F733D8">
        <w:rPr>
          <w:lang w:val="en"/>
        </w:rPr>
        <w:t xml:space="preserve">, John Devers, Joseph </w:t>
      </w:r>
      <w:proofErr w:type="spellStart"/>
      <w:r w:rsidR="00F733D8">
        <w:rPr>
          <w:lang w:val="en"/>
        </w:rPr>
        <w:t>Justave</w:t>
      </w:r>
      <w:proofErr w:type="spellEnd"/>
      <w:r w:rsidR="00F733D8">
        <w:rPr>
          <w:lang w:val="en"/>
        </w:rPr>
        <w:t xml:space="preserve">, Amy Novak, Corey </w:t>
      </w:r>
      <w:proofErr w:type="spellStart"/>
      <w:r w:rsidR="00F733D8">
        <w:rPr>
          <w:lang w:val="en"/>
        </w:rPr>
        <w:t>Podminick</w:t>
      </w:r>
      <w:proofErr w:type="spellEnd"/>
      <w:r w:rsidR="00F733D8">
        <w:rPr>
          <w:lang w:val="en"/>
        </w:rPr>
        <w:t xml:space="preserve">, Ethan Rosenstein, Christina </w:t>
      </w:r>
      <w:proofErr w:type="spellStart"/>
      <w:r w:rsidR="00F733D8">
        <w:rPr>
          <w:lang w:val="en"/>
        </w:rPr>
        <w:t>Salvaggio</w:t>
      </w:r>
      <w:proofErr w:type="spellEnd"/>
      <w:r w:rsidR="00F733D8">
        <w:rPr>
          <w:lang w:val="en"/>
        </w:rPr>
        <w:t xml:space="preserve">, Taylor </w:t>
      </w:r>
      <w:proofErr w:type="spellStart"/>
      <w:r w:rsidR="00F733D8">
        <w:rPr>
          <w:lang w:val="en"/>
        </w:rPr>
        <w:t>Shepley</w:t>
      </w:r>
      <w:proofErr w:type="spellEnd"/>
      <w:r w:rsidR="00F733D8">
        <w:rPr>
          <w:lang w:val="en"/>
        </w:rPr>
        <w:t>, Brady Sutliff.</w:t>
      </w:r>
      <w:r w:rsidR="00D35267">
        <w:rPr>
          <w:lang w:val="en"/>
        </w:rPr>
        <w:t xml:space="preserve"> ◊</w:t>
      </w:r>
    </w:p>
    <w:p w:rsidR="005866DE" w:rsidRPr="00D35267" w:rsidRDefault="005866DE" w:rsidP="005866DE">
      <w:pPr>
        <w:pBdr>
          <w:top w:val="single" w:sz="4" w:space="1" w:color="auto" w:shadow="1"/>
          <w:left w:val="single" w:sz="4" w:space="4" w:color="auto" w:shadow="1"/>
          <w:bottom w:val="single" w:sz="4" w:space="1" w:color="auto" w:shadow="1"/>
          <w:right w:val="single" w:sz="4" w:space="4" w:color="auto" w:shadow="1"/>
        </w:pBdr>
        <w:spacing w:after="360"/>
        <w:rPr>
          <w:lang w:val="en"/>
        </w:rPr>
      </w:pPr>
    </w:p>
    <w:p w:rsidR="008275E8" w:rsidRDefault="00201606" w:rsidP="00C04041">
      <w:pPr>
        <w:pStyle w:val="Heading1"/>
        <w:pBdr>
          <w:top w:val="single" w:sz="4" w:space="1" w:color="auto" w:shadow="1"/>
          <w:left w:val="single" w:sz="4" w:space="4" w:color="auto" w:shadow="1"/>
          <w:bottom w:val="single" w:sz="4" w:space="0" w:color="auto" w:shadow="1"/>
          <w:right w:val="single" w:sz="4" w:space="4" w:color="auto" w:shadow="1"/>
        </w:pBdr>
        <w:spacing w:before="240"/>
      </w:pPr>
      <w:r>
        <w:t>How to Sign Up for Workshops</w:t>
      </w:r>
    </w:p>
    <w:p w:rsidR="005866DE" w:rsidRDefault="00201606" w:rsidP="00C04041">
      <w:pPr>
        <w:pBdr>
          <w:top w:val="single" w:sz="4" w:space="1" w:color="auto" w:shadow="1"/>
          <w:left w:val="single" w:sz="4" w:space="4" w:color="auto" w:shadow="1"/>
          <w:bottom w:val="single" w:sz="4" w:space="0" w:color="auto" w:shadow="1"/>
          <w:right w:val="single" w:sz="4" w:space="4" w:color="auto" w:shadow="1"/>
        </w:pBdr>
        <w:spacing w:after="360"/>
        <w:rPr>
          <w:lang w:val="en"/>
        </w:rPr>
      </w:pPr>
      <w:r>
        <w:rPr>
          <w:lang w:val="en"/>
        </w:rPr>
        <w:t>Each month in our newsletter you will find a calendar listin</w:t>
      </w:r>
      <w:r w:rsidR="00F6592D">
        <w:rPr>
          <w:lang w:val="en"/>
        </w:rPr>
        <w:t>g the workshops we are offering</w:t>
      </w:r>
      <w:r>
        <w:rPr>
          <w:lang w:val="en"/>
        </w:rPr>
        <w:t xml:space="preserve">. If you’d like to register to attend any workshop or meeting, stop by SSS and add your name to our sign-up sheets or email Pat at </w:t>
      </w:r>
      <w:hyperlink r:id="rId19" w:history="1">
        <w:r w:rsidRPr="00771C9D">
          <w:rPr>
            <w:rStyle w:val="Hyperlink"/>
            <w:lang w:val="en"/>
          </w:rPr>
          <w:t>paa10@psu.edu</w:t>
        </w:r>
      </w:hyperlink>
      <w:r>
        <w:rPr>
          <w:lang w:val="en"/>
        </w:rPr>
        <w:t xml:space="preserve">. </w:t>
      </w:r>
      <w:r w:rsidRPr="00F6592D">
        <w:rPr>
          <w:b/>
          <w:lang w:val="en"/>
        </w:rPr>
        <w:t>If you are participating in the Book Resource Program, you must attend at least three workshops and one must be an academic workshop.</w:t>
      </w:r>
      <w:r>
        <w:rPr>
          <w:lang w:val="en"/>
        </w:rPr>
        <w:t xml:space="preserve"> It’s important we know how many students will be attending so we can have the correct number of handouts and the proper amount of food ordered. Remember, when 10 or more students sign-up, lunch is provided by SSS. Be sure to sign up in advance to guarantee lunch that day! ◊</w:t>
      </w:r>
      <w:r w:rsidR="00C742F8">
        <w:rPr>
          <w:lang w:val="en"/>
        </w:rPr>
        <w:br/>
      </w:r>
      <w:r w:rsidR="00C04041">
        <w:rPr>
          <w:lang w:val="en"/>
        </w:rPr>
        <w:br/>
      </w:r>
    </w:p>
    <w:p w:rsidR="001E6BC9" w:rsidRDefault="00C742F8" w:rsidP="00C742F8">
      <w:pPr>
        <w:pStyle w:val="Heading1"/>
        <w:pBdr>
          <w:top w:val="single" w:sz="4" w:space="1" w:color="auto" w:shadow="1"/>
          <w:left w:val="single" w:sz="4" w:space="4" w:color="auto" w:shadow="1"/>
          <w:bottom w:val="single" w:sz="4" w:space="22" w:color="auto" w:shadow="1"/>
          <w:right w:val="single" w:sz="4" w:space="4" w:color="auto" w:shadow="1"/>
        </w:pBdr>
        <w:spacing w:before="240" w:after="240"/>
      </w:pPr>
      <w:r>
        <w:t>S</w:t>
      </w:r>
      <w:r w:rsidR="001E6BC9">
        <w:t>tudent Mentors for 2015</w:t>
      </w:r>
      <w:r w:rsidR="00F733D8">
        <w:t xml:space="preserve"> </w:t>
      </w:r>
    </w:p>
    <w:p w:rsidR="005B7C5A" w:rsidRDefault="001E6BC9" w:rsidP="00C742F8">
      <w:pPr>
        <w:pBdr>
          <w:top w:val="single" w:sz="4" w:space="1" w:color="auto" w:shadow="1"/>
          <w:left w:val="single" w:sz="4" w:space="4" w:color="auto" w:shadow="1"/>
          <w:bottom w:val="single" w:sz="4" w:space="22" w:color="auto" w:shadow="1"/>
          <w:right w:val="single" w:sz="4" w:space="4" w:color="auto" w:shadow="1"/>
        </w:pBdr>
        <w:rPr>
          <w:lang w:val="en"/>
        </w:rPr>
      </w:pPr>
      <w:r>
        <w:rPr>
          <w:lang w:val="en"/>
        </w:rPr>
        <w:t>The Student Mentor Program is well under way for fall</w:t>
      </w:r>
      <w:r w:rsidR="00B6172A">
        <w:rPr>
          <w:lang w:val="en"/>
        </w:rPr>
        <w:t>,</w:t>
      </w:r>
      <w:r>
        <w:rPr>
          <w:lang w:val="en"/>
        </w:rPr>
        <w:t xml:space="preserve"> 2015</w:t>
      </w:r>
      <w:r w:rsidR="00F733D8">
        <w:rPr>
          <w:lang w:val="en"/>
        </w:rPr>
        <w:t xml:space="preserve">. We are proud to announce our Student mentors for this academic year: </w:t>
      </w:r>
      <w:r w:rsidR="009831D2" w:rsidRPr="00C742F8">
        <w:rPr>
          <w:b/>
          <w:lang w:val="en"/>
        </w:rPr>
        <w:t>Emily Barber,</w:t>
      </w:r>
      <w:r w:rsidR="009831D2">
        <w:rPr>
          <w:lang w:val="en"/>
        </w:rPr>
        <w:t xml:space="preserve"> </w:t>
      </w:r>
      <w:r w:rsidR="009831D2" w:rsidRPr="00C742F8">
        <w:rPr>
          <w:b/>
          <w:lang w:val="en"/>
        </w:rPr>
        <w:t xml:space="preserve">Marissa </w:t>
      </w:r>
      <w:proofErr w:type="spellStart"/>
      <w:r w:rsidR="009831D2" w:rsidRPr="00C742F8">
        <w:rPr>
          <w:b/>
          <w:lang w:val="en"/>
        </w:rPr>
        <w:t>Featherman</w:t>
      </w:r>
      <w:proofErr w:type="spellEnd"/>
      <w:r w:rsidR="009831D2" w:rsidRPr="00C742F8">
        <w:rPr>
          <w:b/>
          <w:lang w:val="en"/>
        </w:rPr>
        <w:t>, Morgan Fulton, Laura Miller</w:t>
      </w:r>
      <w:r w:rsidR="009831D2">
        <w:rPr>
          <w:lang w:val="en"/>
        </w:rPr>
        <w:t xml:space="preserve"> and </w:t>
      </w:r>
      <w:proofErr w:type="spellStart"/>
      <w:r w:rsidR="009831D2" w:rsidRPr="00C742F8">
        <w:rPr>
          <w:b/>
          <w:lang w:val="en"/>
        </w:rPr>
        <w:t>Yami</w:t>
      </w:r>
      <w:proofErr w:type="spellEnd"/>
      <w:r w:rsidR="009831D2" w:rsidRPr="00C742F8">
        <w:rPr>
          <w:b/>
          <w:lang w:val="en"/>
        </w:rPr>
        <w:t xml:space="preserve"> </w:t>
      </w:r>
      <w:proofErr w:type="spellStart"/>
      <w:r w:rsidR="009831D2" w:rsidRPr="00C742F8">
        <w:rPr>
          <w:b/>
          <w:lang w:val="en"/>
        </w:rPr>
        <w:t>Orduna</w:t>
      </w:r>
      <w:proofErr w:type="spellEnd"/>
      <w:r w:rsidR="009831D2">
        <w:rPr>
          <w:lang w:val="en"/>
        </w:rPr>
        <w:t>!</w:t>
      </w:r>
      <w:r w:rsidR="00F733D8">
        <w:rPr>
          <w:lang w:val="en"/>
        </w:rPr>
        <w:t xml:space="preserve"> These students have been chosen because of their exemplary work and </w:t>
      </w:r>
      <w:r w:rsidR="007633AA">
        <w:rPr>
          <w:lang w:val="en"/>
        </w:rPr>
        <w:t>active participation in Student Support Services. As Student Mentors</w:t>
      </w:r>
      <w:r w:rsidR="00B6172A">
        <w:rPr>
          <w:lang w:val="en"/>
        </w:rPr>
        <w:t>,</w:t>
      </w:r>
      <w:r w:rsidR="007633AA">
        <w:rPr>
          <w:lang w:val="en"/>
        </w:rPr>
        <w:t xml:space="preserve"> they will interact with first year students and assist them as they make the adjustment to college life. </w:t>
      </w:r>
      <w:r w:rsidR="009831D2" w:rsidRPr="009831D2">
        <w:rPr>
          <w:b/>
          <w:lang w:val="en"/>
        </w:rPr>
        <w:t>First year students</w:t>
      </w:r>
      <w:r w:rsidR="009831D2">
        <w:rPr>
          <w:lang w:val="en"/>
        </w:rPr>
        <w:t xml:space="preserve">, these mentors are here to assist you in your success as well. Please acknowledge them when they reach out to you as they will be working hard to make sure you are comfortable in your new environment and answer any questions as they may arise throughout the fall semester! </w:t>
      </w:r>
    </w:p>
    <w:p w:rsidR="00E84130" w:rsidRDefault="007633AA" w:rsidP="00C742F8">
      <w:pPr>
        <w:pBdr>
          <w:top w:val="single" w:sz="4" w:space="1" w:color="auto" w:shadow="1"/>
          <w:left w:val="single" w:sz="4" w:space="4" w:color="auto" w:shadow="1"/>
          <w:bottom w:val="single" w:sz="4" w:space="22" w:color="auto" w:shadow="1"/>
          <w:right w:val="single" w:sz="4" w:space="4" w:color="auto" w:shadow="1"/>
        </w:pBdr>
        <w:rPr>
          <w:lang w:val="en"/>
        </w:rPr>
      </w:pPr>
      <w:r w:rsidRPr="00C742F8">
        <w:rPr>
          <w:b/>
          <w:lang w:val="en"/>
        </w:rPr>
        <w:t>Good luck to all during the fall 2015 semester!</w:t>
      </w:r>
      <w:r w:rsidR="005E462A">
        <w:rPr>
          <w:lang w:val="en"/>
        </w:rPr>
        <w:t xml:space="preserve"> ◊</w:t>
      </w:r>
    </w:p>
    <w:p w:rsidR="005866DE" w:rsidRDefault="00F26A86" w:rsidP="00C742F8">
      <w:pPr>
        <w:pBdr>
          <w:top w:val="single" w:sz="4" w:space="1" w:color="auto" w:shadow="1"/>
          <w:left w:val="single" w:sz="4" w:space="4" w:color="auto" w:shadow="1"/>
          <w:bottom w:val="single" w:sz="4" w:space="22" w:color="auto" w:shadow="1"/>
          <w:right w:val="single" w:sz="4" w:space="4" w:color="auto" w:shadow="1"/>
        </w:pBdr>
        <w:rPr>
          <w:rFonts w:ascii="Shapes St" w:hAnsi="Shapes St"/>
          <w:sz w:val="10"/>
          <w:szCs w:val="10"/>
        </w:rPr>
      </w:pPr>
      <w:r w:rsidRPr="00F26A86">
        <w:rPr>
          <w:lang w:val="en"/>
        </w:rPr>
        <w:t xml:space="preserve">— </w:t>
      </w:r>
      <w:r w:rsidR="00C04041">
        <w:rPr>
          <w:lang w:val="en"/>
        </w:rPr>
        <w:t>G</w:t>
      </w:r>
      <w:r w:rsidR="007633AA">
        <w:rPr>
          <w:lang w:val="en"/>
        </w:rPr>
        <w:t>ail Stevens, Counselor &amp; Mentor Trainer</w:t>
      </w:r>
    </w:p>
    <w:p w:rsidR="005866DE" w:rsidRDefault="005866DE" w:rsidP="00C742F8">
      <w:pPr>
        <w:pBdr>
          <w:top w:val="single" w:sz="4" w:space="1" w:color="auto" w:shadow="1"/>
          <w:left w:val="single" w:sz="4" w:space="4" w:color="auto" w:shadow="1"/>
          <w:bottom w:val="single" w:sz="4" w:space="22" w:color="auto" w:shadow="1"/>
          <w:right w:val="single" w:sz="4" w:space="4" w:color="auto" w:shadow="1"/>
        </w:pBdr>
        <w:rPr>
          <w:rFonts w:ascii="Shapes St" w:hAnsi="Shapes St"/>
          <w:sz w:val="10"/>
          <w:szCs w:val="10"/>
        </w:rPr>
      </w:pPr>
    </w:p>
    <w:p w:rsidR="005866DE" w:rsidRDefault="005866DE" w:rsidP="00C742F8">
      <w:pPr>
        <w:pBdr>
          <w:top w:val="single" w:sz="4" w:space="1" w:color="auto" w:shadow="1"/>
          <w:left w:val="single" w:sz="4" w:space="4" w:color="auto" w:shadow="1"/>
          <w:bottom w:val="single" w:sz="4" w:space="22" w:color="auto" w:shadow="1"/>
          <w:right w:val="single" w:sz="4" w:space="4" w:color="auto" w:shadow="1"/>
        </w:pBdr>
        <w:rPr>
          <w:rFonts w:ascii="Shapes St" w:hAnsi="Shapes St"/>
          <w:sz w:val="10"/>
          <w:szCs w:val="10"/>
        </w:rPr>
      </w:pPr>
    </w:p>
    <w:p w:rsidR="005866DE" w:rsidRPr="00445768" w:rsidRDefault="005866DE" w:rsidP="001E6BC9">
      <w:pPr>
        <w:pBdr>
          <w:top w:val="single" w:sz="4" w:space="1" w:color="auto" w:shadow="1"/>
          <w:left w:val="single" w:sz="4" w:space="4" w:color="auto" w:shadow="1"/>
          <w:bottom w:val="single" w:sz="4" w:space="1" w:color="auto" w:shadow="1"/>
          <w:right w:val="single" w:sz="4" w:space="4" w:color="auto" w:shadow="1"/>
        </w:pBdr>
        <w:rPr>
          <w:rFonts w:ascii="Shapes St" w:hAnsi="Shapes St"/>
          <w:sz w:val="10"/>
          <w:szCs w:val="10"/>
        </w:rPr>
        <w:sectPr w:rsidR="005866DE" w:rsidRPr="00445768" w:rsidSect="00176DCA">
          <w:pgSz w:w="12240" w:h="15840" w:code="1"/>
          <w:pgMar w:top="1008" w:right="1008" w:bottom="1008" w:left="1008" w:header="720" w:footer="720" w:gutter="0"/>
          <w:cols w:num="2" w:space="720"/>
          <w:docGrid w:linePitch="272"/>
        </w:sectPr>
      </w:pPr>
    </w:p>
    <w:p w:rsidR="00DA328A" w:rsidRPr="00E329DA" w:rsidRDefault="00C90229" w:rsidP="00204AF4">
      <w:pPr>
        <w:pStyle w:val="NoSpacing"/>
      </w:pPr>
      <w:r w:rsidRPr="00E329DA">
        <w:lastRenderedPageBreak/>
        <w:t xml:space="preserve">Event Calendar for </w:t>
      </w:r>
      <w:r w:rsidR="001E4D77">
        <w:t>September</w:t>
      </w:r>
      <w:r w:rsidR="00F92B8E">
        <w:t xml:space="preserve"> 201</w:t>
      </w:r>
      <w:r w:rsidR="001E4D77">
        <w:t>5</w:t>
      </w: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016"/>
        <w:gridCol w:w="2016"/>
        <w:gridCol w:w="2016"/>
        <w:gridCol w:w="2016"/>
        <w:gridCol w:w="2016"/>
        <w:gridCol w:w="2016"/>
        <w:gridCol w:w="2016"/>
      </w:tblGrid>
      <w:tr w:rsidR="00DA328A" w:rsidTr="00FE69AD">
        <w:trPr>
          <w:trHeight w:hRule="exact" w:val="500"/>
        </w:trPr>
        <w:tc>
          <w:tcPr>
            <w:tcW w:w="2016" w:type="dxa"/>
            <w:shd w:val="pct60" w:color="auto" w:fill="FFFFFF"/>
            <w:vAlign w:val="center"/>
          </w:tcPr>
          <w:p w:rsidR="00DA328A" w:rsidRDefault="005B4A28" w:rsidP="00AE60CD">
            <w:pPr>
              <w:pStyle w:val="DayofWeek"/>
            </w:pPr>
            <w:r>
              <w:t>SUNDAY</w:t>
            </w:r>
          </w:p>
        </w:tc>
        <w:tc>
          <w:tcPr>
            <w:tcW w:w="2016" w:type="dxa"/>
            <w:shd w:val="pct60" w:color="auto" w:fill="FFFFFF"/>
            <w:vAlign w:val="center"/>
          </w:tcPr>
          <w:p w:rsidR="00DA328A" w:rsidRDefault="005B4A28" w:rsidP="00AE60CD">
            <w:pPr>
              <w:pStyle w:val="DayofWeek"/>
            </w:pPr>
            <w:r>
              <w:t>MONDAY</w:t>
            </w:r>
          </w:p>
        </w:tc>
        <w:tc>
          <w:tcPr>
            <w:tcW w:w="2016" w:type="dxa"/>
            <w:shd w:val="pct60" w:color="auto" w:fill="FFFFFF"/>
            <w:vAlign w:val="center"/>
          </w:tcPr>
          <w:p w:rsidR="00DA328A" w:rsidRDefault="005B4A28" w:rsidP="00AE60CD">
            <w:pPr>
              <w:pStyle w:val="DayofWeek"/>
            </w:pPr>
            <w:r>
              <w:t>TUESDAY</w:t>
            </w:r>
          </w:p>
        </w:tc>
        <w:tc>
          <w:tcPr>
            <w:tcW w:w="2016" w:type="dxa"/>
            <w:shd w:val="pct60" w:color="auto" w:fill="FFFFFF"/>
            <w:vAlign w:val="center"/>
          </w:tcPr>
          <w:p w:rsidR="00DA328A" w:rsidRDefault="005B4A28" w:rsidP="00AE60CD">
            <w:pPr>
              <w:pStyle w:val="DayofWeek"/>
            </w:pPr>
            <w:r>
              <w:t>WEDNESDAY</w:t>
            </w:r>
          </w:p>
        </w:tc>
        <w:tc>
          <w:tcPr>
            <w:tcW w:w="2016" w:type="dxa"/>
            <w:shd w:val="pct60" w:color="auto" w:fill="FFFFFF"/>
            <w:vAlign w:val="center"/>
          </w:tcPr>
          <w:p w:rsidR="00DA328A" w:rsidRDefault="005B4A28" w:rsidP="00AE60CD">
            <w:pPr>
              <w:pStyle w:val="DayofWeek"/>
            </w:pPr>
            <w:r>
              <w:t>THURSDAY</w:t>
            </w:r>
          </w:p>
        </w:tc>
        <w:tc>
          <w:tcPr>
            <w:tcW w:w="2016" w:type="dxa"/>
            <w:shd w:val="pct60" w:color="auto" w:fill="FFFFFF"/>
            <w:vAlign w:val="center"/>
          </w:tcPr>
          <w:p w:rsidR="00DA328A" w:rsidRDefault="005B4A28" w:rsidP="00AE60CD">
            <w:pPr>
              <w:pStyle w:val="DayofWeek"/>
            </w:pPr>
            <w:r>
              <w:t>FRIDAY</w:t>
            </w:r>
          </w:p>
        </w:tc>
        <w:tc>
          <w:tcPr>
            <w:tcW w:w="2016" w:type="dxa"/>
            <w:shd w:val="pct60" w:color="auto" w:fill="FFFFFF"/>
            <w:vAlign w:val="center"/>
          </w:tcPr>
          <w:p w:rsidR="00DA328A" w:rsidRDefault="005B4A28" w:rsidP="00AE60CD">
            <w:pPr>
              <w:pStyle w:val="DayofWeek"/>
            </w:pPr>
            <w:r>
              <w:t>SATURDAY</w:t>
            </w:r>
          </w:p>
        </w:tc>
      </w:tr>
      <w:tr w:rsidR="00DA328A" w:rsidTr="007633AA">
        <w:trPr>
          <w:trHeight w:hRule="exact" w:val="1500"/>
        </w:trPr>
        <w:tc>
          <w:tcPr>
            <w:tcW w:w="2016" w:type="dxa"/>
            <w:shd w:val="clear" w:color="auto" w:fill="F4B083" w:themeFill="accent2" w:themeFillTint="99"/>
          </w:tcPr>
          <w:p w:rsidR="00DA328A" w:rsidRDefault="00DA328A"/>
        </w:tc>
        <w:tc>
          <w:tcPr>
            <w:tcW w:w="2016" w:type="dxa"/>
            <w:shd w:val="clear" w:color="auto" w:fill="F4B083" w:themeFill="accent2" w:themeFillTint="99"/>
          </w:tcPr>
          <w:p w:rsidR="005012EF" w:rsidRDefault="005012EF" w:rsidP="003A21E0">
            <w:pPr>
              <w:pStyle w:val="DayNumber"/>
            </w:pPr>
          </w:p>
        </w:tc>
        <w:tc>
          <w:tcPr>
            <w:tcW w:w="2016" w:type="dxa"/>
            <w:shd w:val="clear" w:color="auto" w:fill="F4B083" w:themeFill="accent2" w:themeFillTint="99"/>
          </w:tcPr>
          <w:p w:rsidR="00DA328A" w:rsidRDefault="00D807CE" w:rsidP="00010E09">
            <w:pPr>
              <w:pStyle w:val="DayNumber"/>
            </w:pPr>
            <w:r>
              <w:t>1</w:t>
            </w:r>
          </w:p>
        </w:tc>
        <w:tc>
          <w:tcPr>
            <w:tcW w:w="2016" w:type="dxa"/>
            <w:shd w:val="clear" w:color="auto" w:fill="F4B083" w:themeFill="accent2" w:themeFillTint="99"/>
          </w:tcPr>
          <w:p w:rsidR="005012EF" w:rsidRDefault="00D807CE" w:rsidP="00010E09">
            <w:pPr>
              <w:pStyle w:val="DayNumber"/>
            </w:pPr>
            <w:r>
              <w:t>2</w:t>
            </w:r>
            <w:r w:rsidR="00094D30">
              <w:br/>
              <w:t>Drop/Add Period Ends</w:t>
            </w:r>
          </w:p>
          <w:p w:rsidR="005012EF" w:rsidRDefault="005012EF"/>
        </w:tc>
        <w:tc>
          <w:tcPr>
            <w:tcW w:w="2016" w:type="dxa"/>
            <w:shd w:val="clear" w:color="auto" w:fill="F4B083" w:themeFill="accent2" w:themeFillTint="99"/>
          </w:tcPr>
          <w:p w:rsidR="00DA328A" w:rsidRDefault="00D807CE" w:rsidP="00010E09">
            <w:pPr>
              <w:pStyle w:val="DayNumber"/>
            </w:pPr>
            <w:r>
              <w:t>3</w:t>
            </w:r>
          </w:p>
        </w:tc>
        <w:tc>
          <w:tcPr>
            <w:tcW w:w="2016" w:type="dxa"/>
            <w:shd w:val="clear" w:color="auto" w:fill="F4B083" w:themeFill="accent2" w:themeFillTint="99"/>
          </w:tcPr>
          <w:p w:rsidR="00DA328A" w:rsidRDefault="00AF26D9" w:rsidP="00D807CE">
            <w:pPr>
              <w:pStyle w:val="DayNumber"/>
            </w:pPr>
            <w:r>
              <w:t>4</w:t>
            </w:r>
            <w:r w:rsidR="00F92B8E">
              <w:br/>
            </w:r>
            <w:r w:rsidR="002A7A85">
              <w:t>Welcome Luncheon</w:t>
            </w:r>
            <w:r w:rsidR="002A7A85">
              <w:br/>
              <w:t>for All SSS Students</w:t>
            </w:r>
            <w:r w:rsidR="002A7A85">
              <w:br/>
              <w:t>Noon-Hayfield 105 and Patio</w:t>
            </w:r>
          </w:p>
        </w:tc>
        <w:tc>
          <w:tcPr>
            <w:tcW w:w="2016" w:type="dxa"/>
            <w:shd w:val="clear" w:color="auto" w:fill="F4B083" w:themeFill="accent2" w:themeFillTint="99"/>
          </w:tcPr>
          <w:p w:rsidR="00DA328A" w:rsidRDefault="00D807CE" w:rsidP="00010E09">
            <w:pPr>
              <w:pStyle w:val="DayNumber"/>
            </w:pPr>
            <w:r>
              <w:t>5</w:t>
            </w:r>
          </w:p>
        </w:tc>
      </w:tr>
      <w:tr w:rsidR="00DA328A" w:rsidTr="007633AA">
        <w:trPr>
          <w:trHeight w:hRule="exact" w:val="1500"/>
        </w:trPr>
        <w:tc>
          <w:tcPr>
            <w:tcW w:w="2016" w:type="dxa"/>
            <w:shd w:val="clear" w:color="auto" w:fill="F4B083" w:themeFill="accent2" w:themeFillTint="99"/>
          </w:tcPr>
          <w:p w:rsidR="00DA328A" w:rsidRDefault="00D807CE">
            <w:r>
              <w:t>6</w:t>
            </w:r>
          </w:p>
        </w:tc>
        <w:tc>
          <w:tcPr>
            <w:tcW w:w="2016" w:type="dxa"/>
            <w:shd w:val="clear" w:color="auto" w:fill="F4B083" w:themeFill="accent2" w:themeFillTint="99"/>
          </w:tcPr>
          <w:p w:rsidR="00DA328A" w:rsidRDefault="00D807CE" w:rsidP="00AF26D9">
            <w:r>
              <w:t>7</w:t>
            </w:r>
            <w:r w:rsidR="00094D30">
              <w:br/>
              <w:t>Labor Day</w:t>
            </w:r>
            <w:r w:rsidR="00AF26D9">
              <w:br/>
            </w:r>
            <w:r w:rsidR="00094D30">
              <w:t>No classes</w:t>
            </w:r>
            <w:r w:rsidR="00094D30">
              <w:br/>
            </w:r>
          </w:p>
        </w:tc>
        <w:tc>
          <w:tcPr>
            <w:tcW w:w="2016" w:type="dxa"/>
            <w:shd w:val="clear" w:color="auto" w:fill="F4B083" w:themeFill="accent2" w:themeFillTint="99"/>
          </w:tcPr>
          <w:p w:rsidR="003A21E0" w:rsidRDefault="00D807CE" w:rsidP="00AF26D9">
            <w:r>
              <w:t>8</w:t>
            </w:r>
            <w:r w:rsidR="002A7A85">
              <w:br/>
              <w:t>Starting Off Right</w:t>
            </w:r>
            <w:r w:rsidR="002A7A85">
              <w:br/>
              <w:t>Academic Workshop</w:t>
            </w:r>
            <w:r w:rsidR="002A7A85">
              <w:br/>
              <w:t>Noon-</w:t>
            </w:r>
            <w:r w:rsidR="00D567A5">
              <w:t xml:space="preserve"> SSS </w:t>
            </w:r>
            <w:r w:rsidR="00D567A5">
              <w:br/>
            </w:r>
          </w:p>
        </w:tc>
        <w:tc>
          <w:tcPr>
            <w:tcW w:w="2016" w:type="dxa"/>
            <w:shd w:val="clear" w:color="auto" w:fill="F4B083" w:themeFill="accent2" w:themeFillTint="99"/>
          </w:tcPr>
          <w:p w:rsidR="00DA328A" w:rsidRDefault="00D807CE" w:rsidP="00D807CE">
            <w:r>
              <w:t>9</w:t>
            </w:r>
            <w:r w:rsidR="00F92B8E">
              <w:br/>
            </w:r>
          </w:p>
        </w:tc>
        <w:tc>
          <w:tcPr>
            <w:tcW w:w="2016" w:type="dxa"/>
            <w:shd w:val="clear" w:color="auto" w:fill="F4B083" w:themeFill="accent2" w:themeFillTint="99"/>
          </w:tcPr>
          <w:p w:rsidR="00DA328A" w:rsidRDefault="00D807CE">
            <w:r>
              <w:t>10</w:t>
            </w:r>
          </w:p>
        </w:tc>
        <w:tc>
          <w:tcPr>
            <w:tcW w:w="2016" w:type="dxa"/>
            <w:shd w:val="clear" w:color="auto" w:fill="F4B083" w:themeFill="accent2" w:themeFillTint="99"/>
          </w:tcPr>
          <w:p w:rsidR="00DA328A" w:rsidRDefault="00D807CE">
            <w:r>
              <w:t>11</w:t>
            </w:r>
          </w:p>
        </w:tc>
        <w:tc>
          <w:tcPr>
            <w:tcW w:w="2016" w:type="dxa"/>
            <w:shd w:val="clear" w:color="auto" w:fill="F4B083" w:themeFill="accent2" w:themeFillTint="99"/>
          </w:tcPr>
          <w:p w:rsidR="00DA328A" w:rsidRDefault="00D807CE">
            <w:r>
              <w:t>12</w:t>
            </w:r>
          </w:p>
        </w:tc>
      </w:tr>
      <w:tr w:rsidR="00DA328A" w:rsidTr="007633AA">
        <w:trPr>
          <w:trHeight w:hRule="exact" w:val="1500"/>
        </w:trPr>
        <w:tc>
          <w:tcPr>
            <w:tcW w:w="2016" w:type="dxa"/>
            <w:shd w:val="clear" w:color="auto" w:fill="F4B083" w:themeFill="accent2" w:themeFillTint="99"/>
          </w:tcPr>
          <w:p w:rsidR="00DA328A" w:rsidRDefault="00D807CE">
            <w:r>
              <w:t>13</w:t>
            </w:r>
          </w:p>
        </w:tc>
        <w:tc>
          <w:tcPr>
            <w:tcW w:w="2016" w:type="dxa"/>
            <w:shd w:val="clear" w:color="auto" w:fill="F4B083" w:themeFill="accent2" w:themeFillTint="99"/>
          </w:tcPr>
          <w:p w:rsidR="00DA328A" w:rsidRDefault="00D807CE">
            <w:r>
              <w:t>14</w:t>
            </w:r>
          </w:p>
        </w:tc>
        <w:tc>
          <w:tcPr>
            <w:tcW w:w="2016" w:type="dxa"/>
            <w:shd w:val="clear" w:color="auto" w:fill="F4B083" w:themeFill="accent2" w:themeFillTint="99"/>
          </w:tcPr>
          <w:p w:rsidR="00DA328A" w:rsidRDefault="00D807CE">
            <w:r>
              <w:t>15</w:t>
            </w:r>
          </w:p>
        </w:tc>
        <w:tc>
          <w:tcPr>
            <w:tcW w:w="2016" w:type="dxa"/>
            <w:shd w:val="clear" w:color="auto" w:fill="F4B083" w:themeFill="accent2" w:themeFillTint="99"/>
          </w:tcPr>
          <w:p w:rsidR="00D567A5" w:rsidRDefault="00D807CE" w:rsidP="007F28C9">
            <w:r>
              <w:t>16</w:t>
            </w:r>
            <w:r w:rsidR="00AF26D9">
              <w:br/>
            </w:r>
            <w:r w:rsidR="007F28C9">
              <w:t>Memory Skills</w:t>
            </w:r>
            <w:r w:rsidR="00D567A5">
              <w:br/>
              <w:t>Noon – SSS</w:t>
            </w:r>
            <w:r w:rsidR="00D567A5">
              <w:br/>
            </w:r>
          </w:p>
        </w:tc>
        <w:tc>
          <w:tcPr>
            <w:tcW w:w="2016" w:type="dxa"/>
            <w:shd w:val="clear" w:color="auto" w:fill="F4B083" w:themeFill="accent2" w:themeFillTint="99"/>
          </w:tcPr>
          <w:p w:rsidR="00DA328A" w:rsidRDefault="00D807CE">
            <w:r>
              <w:t>17</w:t>
            </w:r>
          </w:p>
        </w:tc>
        <w:tc>
          <w:tcPr>
            <w:tcW w:w="2016" w:type="dxa"/>
            <w:shd w:val="clear" w:color="auto" w:fill="F4B083" w:themeFill="accent2" w:themeFillTint="99"/>
          </w:tcPr>
          <w:p w:rsidR="00DA328A" w:rsidRDefault="00D807CE">
            <w:r>
              <w:t>18</w:t>
            </w:r>
          </w:p>
        </w:tc>
        <w:tc>
          <w:tcPr>
            <w:tcW w:w="2016" w:type="dxa"/>
            <w:shd w:val="clear" w:color="auto" w:fill="F4B083" w:themeFill="accent2" w:themeFillTint="99"/>
          </w:tcPr>
          <w:p w:rsidR="00DA328A" w:rsidRDefault="00D807CE">
            <w:r>
              <w:t>19</w:t>
            </w:r>
          </w:p>
        </w:tc>
      </w:tr>
      <w:tr w:rsidR="00DA328A" w:rsidTr="007633AA">
        <w:trPr>
          <w:trHeight w:hRule="exact" w:val="1500"/>
        </w:trPr>
        <w:tc>
          <w:tcPr>
            <w:tcW w:w="2016" w:type="dxa"/>
            <w:shd w:val="clear" w:color="auto" w:fill="F4B083" w:themeFill="accent2" w:themeFillTint="99"/>
          </w:tcPr>
          <w:p w:rsidR="00DA328A" w:rsidRDefault="00D807CE">
            <w:r>
              <w:t>20</w:t>
            </w:r>
          </w:p>
        </w:tc>
        <w:tc>
          <w:tcPr>
            <w:tcW w:w="2016" w:type="dxa"/>
            <w:shd w:val="clear" w:color="auto" w:fill="F4B083" w:themeFill="accent2" w:themeFillTint="99"/>
          </w:tcPr>
          <w:p w:rsidR="00DA328A" w:rsidRDefault="00D807CE">
            <w:r>
              <w:t>21</w:t>
            </w:r>
          </w:p>
        </w:tc>
        <w:tc>
          <w:tcPr>
            <w:tcW w:w="2016" w:type="dxa"/>
            <w:shd w:val="clear" w:color="auto" w:fill="F4B083" w:themeFill="accent2" w:themeFillTint="99"/>
          </w:tcPr>
          <w:p w:rsidR="00DA328A" w:rsidRDefault="00D807CE">
            <w:r>
              <w:t>22</w:t>
            </w:r>
          </w:p>
        </w:tc>
        <w:tc>
          <w:tcPr>
            <w:tcW w:w="2016" w:type="dxa"/>
            <w:shd w:val="clear" w:color="auto" w:fill="F4B083" w:themeFill="accent2" w:themeFillTint="99"/>
          </w:tcPr>
          <w:p w:rsidR="003A21E0" w:rsidRDefault="00D807CE" w:rsidP="00D807CE">
            <w:r>
              <w:t>23</w:t>
            </w:r>
            <w:r w:rsidR="006C6705">
              <w:br/>
            </w:r>
          </w:p>
        </w:tc>
        <w:tc>
          <w:tcPr>
            <w:tcW w:w="2016" w:type="dxa"/>
            <w:shd w:val="clear" w:color="auto" w:fill="F4B083" w:themeFill="accent2" w:themeFillTint="99"/>
          </w:tcPr>
          <w:p w:rsidR="00D567A5" w:rsidRDefault="00F92B8E">
            <w:r>
              <w:t>2</w:t>
            </w:r>
            <w:r w:rsidR="00D807CE">
              <w:t>4</w:t>
            </w:r>
            <w:r w:rsidR="00AF26D9">
              <w:br/>
              <w:t>The Basics of Writing</w:t>
            </w:r>
            <w:r w:rsidR="00AF26D9">
              <w:br/>
            </w:r>
            <w:r w:rsidR="00D567A5">
              <w:t>Academic Workshop</w:t>
            </w:r>
            <w:r w:rsidR="00D567A5">
              <w:br/>
              <w:t xml:space="preserve">Noon – SSS </w:t>
            </w:r>
          </w:p>
          <w:p w:rsidR="00BA15B7" w:rsidRDefault="00BA15B7"/>
        </w:tc>
        <w:tc>
          <w:tcPr>
            <w:tcW w:w="2016" w:type="dxa"/>
            <w:shd w:val="clear" w:color="auto" w:fill="F4B083" w:themeFill="accent2" w:themeFillTint="99"/>
          </w:tcPr>
          <w:p w:rsidR="00DA328A" w:rsidRDefault="00D807CE">
            <w:r>
              <w:t>25</w:t>
            </w:r>
          </w:p>
        </w:tc>
        <w:tc>
          <w:tcPr>
            <w:tcW w:w="2016" w:type="dxa"/>
            <w:shd w:val="clear" w:color="auto" w:fill="F4B083" w:themeFill="accent2" w:themeFillTint="99"/>
          </w:tcPr>
          <w:p w:rsidR="00DA328A" w:rsidRDefault="00D807CE">
            <w:r>
              <w:t>26</w:t>
            </w:r>
          </w:p>
        </w:tc>
      </w:tr>
      <w:tr w:rsidR="00DA328A" w:rsidTr="007633AA">
        <w:trPr>
          <w:trHeight w:hRule="exact" w:val="1500"/>
        </w:trPr>
        <w:tc>
          <w:tcPr>
            <w:tcW w:w="2016" w:type="dxa"/>
            <w:shd w:val="clear" w:color="auto" w:fill="F4B083" w:themeFill="accent2" w:themeFillTint="99"/>
          </w:tcPr>
          <w:p w:rsidR="00DA328A" w:rsidRDefault="00D807CE">
            <w:r>
              <w:t>27</w:t>
            </w:r>
          </w:p>
        </w:tc>
        <w:tc>
          <w:tcPr>
            <w:tcW w:w="2016" w:type="dxa"/>
            <w:shd w:val="clear" w:color="auto" w:fill="F4B083" w:themeFill="accent2" w:themeFillTint="99"/>
          </w:tcPr>
          <w:p w:rsidR="00DA328A" w:rsidRDefault="00D807CE">
            <w:r>
              <w:t>28</w:t>
            </w:r>
          </w:p>
        </w:tc>
        <w:tc>
          <w:tcPr>
            <w:tcW w:w="2016" w:type="dxa"/>
            <w:shd w:val="clear" w:color="auto" w:fill="F4B083" w:themeFill="accent2" w:themeFillTint="99"/>
          </w:tcPr>
          <w:p w:rsidR="00DA328A" w:rsidRDefault="00D807CE">
            <w:r>
              <w:t>29</w:t>
            </w:r>
          </w:p>
        </w:tc>
        <w:tc>
          <w:tcPr>
            <w:tcW w:w="2016" w:type="dxa"/>
            <w:shd w:val="clear" w:color="auto" w:fill="F4B083" w:themeFill="accent2" w:themeFillTint="99"/>
          </w:tcPr>
          <w:p w:rsidR="00DA328A" w:rsidRDefault="00D807CE">
            <w:r>
              <w:t>30</w:t>
            </w:r>
          </w:p>
        </w:tc>
        <w:tc>
          <w:tcPr>
            <w:tcW w:w="2016" w:type="dxa"/>
            <w:shd w:val="clear" w:color="auto" w:fill="F4B083" w:themeFill="accent2" w:themeFillTint="99"/>
          </w:tcPr>
          <w:p w:rsidR="00DA328A" w:rsidRDefault="00DA328A"/>
        </w:tc>
        <w:tc>
          <w:tcPr>
            <w:tcW w:w="2016" w:type="dxa"/>
            <w:shd w:val="clear" w:color="auto" w:fill="F4B083" w:themeFill="accent2" w:themeFillTint="99"/>
          </w:tcPr>
          <w:p w:rsidR="00FE69AD" w:rsidRDefault="00FE69AD"/>
        </w:tc>
        <w:tc>
          <w:tcPr>
            <w:tcW w:w="2016" w:type="dxa"/>
            <w:shd w:val="clear" w:color="auto" w:fill="F4B083" w:themeFill="accent2" w:themeFillTint="99"/>
          </w:tcPr>
          <w:p w:rsidR="00DA328A" w:rsidRDefault="00DA328A"/>
        </w:tc>
      </w:tr>
    </w:tbl>
    <w:p w:rsidR="004A1530" w:rsidRPr="00204AF4" w:rsidRDefault="004A1530" w:rsidP="005544F1">
      <w:pPr>
        <w:sectPr w:rsidR="004A1530" w:rsidRPr="00204AF4" w:rsidSect="00176DCA">
          <w:pgSz w:w="15840" w:h="12240" w:orient="landscape" w:code="1"/>
          <w:pgMar w:top="1008" w:right="1008" w:bottom="1008" w:left="1008" w:header="720" w:footer="720" w:gutter="0"/>
          <w:pgNumType w:fmt="numberInDash" w:start="3"/>
          <w:cols w:space="720"/>
          <w:titlePg/>
          <w:docGrid w:linePitch="272"/>
        </w:sectPr>
      </w:pPr>
    </w:p>
    <w:p w:rsidR="00B64DB5" w:rsidRPr="00931FE2" w:rsidRDefault="005544F1" w:rsidP="005544F1">
      <w:pPr>
        <w:pBdr>
          <w:top w:val="single" w:sz="4" w:space="1" w:color="auto"/>
          <w:left w:val="single" w:sz="4" w:space="4" w:color="auto"/>
          <w:bottom w:val="single" w:sz="4" w:space="1" w:color="auto"/>
          <w:right w:val="single" w:sz="4" w:space="4" w:color="auto"/>
        </w:pBdr>
        <w:rPr>
          <w:sz w:val="16"/>
          <w:szCs w:val="16"/>
          <w:lang w:val="en"/>
        </w:rPr>
      </w:pPr>
      <w:r w:rsidRPr="00931FE2">
        <w:rPr>
          <w:sz w:val="16"/>
          <w:szCs w:val="16"/>
          <w:lang w:val="en"/>
        </w:rPr>
        <w:lastRenderedPageBreak/>
        <w:t xml:space="preserve">The Pinnacle is published by Student Support Services, Penn State Wilkes-Barre, PO Box PSU, </w:t>
      </w:r>
      <w:proofErr w:type="gramStart"/>
      <w:r w:rsidRPr="00931FE2">
        <w:rPr>
          <w:sz w:val="16"/>
          <w:szCs w:val="16"/>
          <w:lang w:val="en"/>
        </w:rPr>
        <w:t>Lehman</w:t>
      </w:r>
      <w:proofErr w:type="gramEnd"/>
      <w:r w:rsidRPr="00931FE2">
        <w:rPr>
          <w:sz w:val="16"/>
          <w:szCs w:val="16"/>
          <w:lang w:val="en"/>
        </w:rPr>
        <w:t xml:space="preserve">, PA 18627-0217 Available in alternative format. Our website is </w:t>
      </w:r>
      <w:hyperlink r:id="rId20" w:history="1">
        <w:r w:rsidR="00F02474">
          <w:rPr>
            <w:rStyle w:val="Hyperlink"/>
            <w:sz w:val="16"/>
            <w:szCs w:val="16"/>
            <w:lang w:val="en"/>
          </w:rPr>
          <w:t>Student Support Services Website</w:t>
        </w:r>
      </w:hyperlink>
      <w:r w:rsidRPr="00931FE2">
        <w:rPr>
          <w:sz w:val="16"/>
          <w:szCs w:val="16"/>
          <w:lang w:val="en"/>
        </w:rPr>
        <w:br/>
        <w:t>Penn State is committed to affirmative action, equal opportunity &amp; the diversity of its workforce. U.ED. WB</w:t>
      </w:r>
      <w:r w:rsidR="0060579B">
        <w:rPr>
          <w:sz w:val="16"/>
          <w:szCs w:val="16"/>
          <w:lang w:val="en"/>
        </w:rPr>
        <w:t>O 1</w:t>
      </w:r>
      <w:r w:rsidR="000F22C1">
        <w:rPr>
          <w:sz w:val="16"/>
          <w:szCs w:val="16"/>
          <w:lang w:val="en"/>
        </w:rPr>
        <w:t>6</w:t>
      </w:r>
      <w:r w:rsidR="0060579B">
        <w:rPr>
          <w:sz w:val="16"/>
          <w:szCs w:val="16"/>
          <w:lang w:val="en"/>
        </w:rPr>
        <w:t>-</w:t>
      </w:r>
      <w:r w:rsidR="000F22C1">
        <w:rPr>
          <w:sz w:val="16"/>
          <w:szCs w:val="16"/>
          <w:lang w:val="en"/>
        </w:rPr>
        <w:t>19</w:t>
      </w:r>
      <w:bookmarkStart w:id="0" w:name="_GoBack"/>
      <w:bookmarkEnd w:id="0"/>
    </w:p>
    <w:sectPr w:rsidR="00B64DB5" w:rsidRPr="00931FE2" w:rsidSect="00176DCA">
      <w:type w:val="continuous"/>
      <w:pgSz w:w="15840" w:h="12240" w:orient="landscape" w:code="1"/>
      <w:pgMar w:top="1008" w:right="1008" w:bottom="1008" w:left="100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76" w:rsidRDefault="00051A76" w:rsidP="009653C7">
      <w:r>
        <w:separator/>
      </w:r>
    </w:p>
    <w:p w:rsidR="00051A76" w:rsidRDefault="00051A76"/>
  </w:endnote>
  <w:endnote w:type="continuationSeparator" w:id="0">
    <w:p w:rsidR="00051A76" w:rsidRDefault="00051A76" w:rsidP="009653C7">
      <w:r>
        <w:continuationSeparator/>
      </w:r>
    </w:p>
    <w:p w:rsidR="00051A76" w:rsidRDefault="0005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hapes St">
    <w:altName w:val="Cambria Math"/>
    <w:charset w:val="00"/>
    <w:family w:val="auto"/>
    <w:pitch w:val="variable"/>
    <w:sig w:usb0="00000001"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F84190" w:rsidRDefault="00C01C65" w:rsidP="00F84190">
    <w:pPr>
      <w:pStyle w:val="Footer"/>
      <w:jc w:val="center"/>
      <w:rPr>
        <w:sz w:val="18"/>
        <w:szCs w:val="18"/>
      </w:rPr>
    </w:pPr>
    <w:r>
      <w:rPr>
        <w:sz w:val="18"/>
        <w:szCs w:val="18"/>
      </w:rPr>
      <w:t>Pinnacle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76" w:rsidRPr="00A11402" w:rsidRDefault="00051A76" w:rsidP="00A11402">
    <w:pPr>
      <w:pStyle w:val="Footer"/>
      <w:spacing w:before="240"/>
      <w:jc w:val="center"/>
      <w:rPr>
        <w:sz w:val="16"/>
        <w:szCs w:val="16"/>
      </w:rPr>
    </w:pPr>
    <w:r w:rsidRPr="00A11402">
      <w:rPr>
        <w:sz w:val="16"/>
        <w:szCs w:val="16"/>
      </w:rPr>
      <w:t xml:space="preserve">Pinnacle </w:t>
    </w:r>
    <w:r w:rsidRPr="00A11402">
      <w:rPr>
        <w:sz w:val="16"/>
        <w:szCs w:val="16"/>
      </w:rPr>
      <w:fldChar w:fldCharType="begin"/>
    </w:r>
    <w:r w:rsidRPr="00A11402">
      <w:rPr>
        <w:sz w:val="16"/>
        <w:szCs w:val="16"/>
      </w:rPr>
      <w:instrText xml:space="preserve"> PAGE  \* Arabic  \* MERGEFORMAT </w:instrText>
    </w:r>
    <w:r w:rsidRPr="00A11402">
      <w:rPr>
        <w:sz w:val="16"/>
        <w:szCs w:val="16"/>
      </w:rPr>
      <w:fldChar w:fldCharType="separate"/>
    </w:r>
    <w:r w:rsidR="000F22C1">
      <w:rPr>
        <w:noProof/>
        <w:sz w:val="16"/>
        <w:szCs w:val="16"/>
      </w:rPr>
      <w:t>1</w:t>
    </w:r>
    <w:r w:rsidRPr="00A1140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76" w:rsidRDefault="00051A76" w:rsidP="009653C7">
      <w:r>
        <w:separator/>
      </w:r>
    </w:p>
    <w:p w:rsidR="00051A76" w:rsidRDefault="00051A76"/>
  </w:footnote>
  <w:footnote w:type="continuationSeparator" w:id="0">
    <w:p w:rsidR="00051A76" w:rsidRDefault="00051A76" w:rsidP="009653C7">
      <w:r>
        <w:continuationSeparator/>
      </w:r>
    </w:p>
    <w:p w:rsidR="00051A76" w:rsidRDefault="00051A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C7" w:rsidRDefault="009653C7" w:rsidP="009653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582"/>
    <w:multiLevelType w:val="hybridMultilevel"/>
    <w:tmpl w:val="42E2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6795"/>
    <w:multiLevelType w:val="hybridMultilevel"/>
    <w:tmpl w:val="8B2A5CD6"/>
    <w:lvl w:ilvl="0" w:tplc="8244F7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20C96"/>
    <w:multiLevelType w:val="hybridMultilevel"/>
    <w:tmpl w:val="F838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C650B"/>
    <w:multiLevelType w:val="hybridMultilevel"/>
    <w:tmpl w:val="2066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01B29"/>
    <w:multiLevelType w:val="hybridMultilevel"/>
    <w:tmpl w:val="C87246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42882"/>
    <w:multiLevelType w:val="hybridMultilevel"/>
    <w:tmpl w:val="7910F7B4"/>
    <w:lvl w:ilvl="0" w:tplc="B7A231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40032"/>
    <w:multiLevelType w:val="hybridMultilevel"/>
    <w:tmpl w:val="E112F55A"/>
    <w:lvl w:ilvl="0" w:tplc="BB80BED8">
      <w:numFmt w:val="bullet"/>
      <w:lvlText w:val="–"/>
      <w:lvlJc w:val="left"/>
      <w:pPr>
        <w:ind w:left="720" w:hanging="360"/>
      </w:pPr>
      <w:rPr>
        <w:rFonts w:ascii="Arial" w:eastAsiaTheme="minorEastAsia"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E0622"/>
    <w:multiLevelType w:val="hybridMultilevel"/>
    <w:tmpl w:val="368AC1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42C33"/>
    <w:multiLevelType w:val="hybridMultilevel"/>
    <w:tmpl w:val="483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3"/>
  </w:num>
  <w:num w:numId="5">
    <w:abstractNumId w:val="7"/>
  </w:num>
  <w:num w:numId="6">
    <w:abstractNumId w:val="4"/>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41">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98"/>
    <w:rsid w:val="00006C97"/>
    <w:rsid w:val="00010E09"/>
    <w:rsid w:val="00051A76"/>
    <w:rsid w:val="000570B1"/>
    <w:rsid w:val="0006143C"/>
    <w:rsid w:val="00073512"/>
    <w:rsid w:val="000850C1"/>
    <w:rsid w:val="00094D30"/>
    <w:rsid w:val="000A7D35"/>
    <w:rsid w:val="000B7B58"/>
    <w:rsid w:val="000E0043"/>
    <w:rsid w:val="000E3842"/>
    <w:rsid w:val="000F22C1"/>
    <w:rsid w:val="00110A00"/>
    <w:rsid w:val="0013578F"/>
    <w:rsid w:val="00147CF9"/>
    <w:rsid w:val="00164F55"/>
    <w:rsid w:val="00176DCA"/>
    <w:rsid w:val="00177607"/>
    <w:rsid w:val="00185AB1"/>
    <w:rsid w:val="001C3B4F"/>
    <w:rsid w:val="001E4D77"/>
    <w:rsid w:val="001E6BC9"/>
    <w:rsid w:val="001F0862"/>
    <w:rsid w:val="001F79B1"/>
    <w:rsid w:val="00201606"/>
    <w:rsid w:val="00204AF4"/>
    <w:rsid w:val="00222CC1"/>
    <w:rsid w:val="00226FC6"/>
    <w:rsid w:val="002410B5"/>
    <w:rsid w:val="00255F93"/>
    <w:rsid w:val="002919C3"/>
    <w:rsid w:val="00291FF2"/>
    <w:rsid w:val="002A0498"/>
    <w:rsid w:val="002A7A85"/>
    <w:rsid w:val="002C2C9A"/>
    <w:rsid w:val="002E33A3"/>
    <w:rsid w:val="002F42B6"/>
    <w:rsid w:val="00300FB5"/>
    <w:rsid w:val="0032687E"/>
    <w:rsid w:val="003745FD"/>
    <w:rsid w:val="003750DF"/>
    <w:rsid w:val="003939D3"/>
    <w:rsid w:val="00393E4C"/>
    <w:rsid w:val="00395412"/>
    <w:rsid w:val="003A21E0"/>
    <w:rsid w:val="003E032B"/>
    <w:rsid w:val="003F6378"/>
    <w:rsid w:val="0040435E"/>
    <w:rsid w:val="00433CAB"/>
    <w:rsid w:val="00445768"/>
    <w:rsid w:val="004503ED"/>
    <w:rsid w:val="004649E5"/>
    <w:rsid w:val="00467C9F"/>
    <w:rsid w:val="00482662"/>
    <w:rsid w:val="004A1530"/>
    <w:rsid w:val="004C132F"/>
    <w:rsid w:val="004D37D8"/>
    <w:rsid w:val="004D42A4"/>
    <w:rsid w:val="004E102E"/>
    <w:rsid w:val="004E5CD7"/>
    <w:rsid w:val="004F19CB"/>
    <w:rsid w:val="004F65F2"/>
    <w:rsid w:val="005012EF"/>
    <w:rsid w:val="00516FB5"/>
    <w:rsid w:val="0052293D"/>
    <w:rsid w:val="00532F6B"/>
    <w:rsid w:val="005364D2"/>
    <w:rsid w:val="005544F1"/>
    <w:rsid w:val="0056339B"/>
    <w:rsid w:val="005633E9"/>
    <w:rsid w:val="0057273A"/>
    <w:rsid w:val="005866DE"/>
    <w:rsid w:val="005B3994"/>
    <w:rsid w:val="005B4A28"/>
    <w:rsid w:val="005B7C5A"/>
    <w:rsid w:val="005C1A75"/>
    <w:rsid w:val="005C33A6"/>
    <w:rsid w:val="005D3165"/>
    <w:rsid w:val="005E462A"/>
    <w:rsid w:val="005F1460"/>
    <w:rsid w:val="005F3C84"/>
    <w:rsid w:val="00602EAD"/>
    <w:rsid w:val="0060579B"/>
    <w:rsid w:val="00614262"/>
    <w:rsid w:val="00620F5E"/>
    <w:rsid w:val="00622F16"/>
    <w:rsid w:val="00632081"/>
    <w:rsid w:val="006473EB"/>
    <w:rsid w:val="00662A46"/>
    <w:rsid w:val="00673DD0"/>
    <w:rsid w:val="006742F7"/>
    <w:rsid w:val="0068390E"/>
    <w:rsid w:val="00685B26"/>
    <w:rsid w:val="006B568C"/>
    <w:rsid w:val="006B5FB2"/>
    <w:rsid w:val="006C6705"/>
    <w:rsid w:val="006F0626"/>
    <w:rsid w:val="00700442"/>
    <w:rsid w:val="007059B5"/>
    <w:rsid w:val="00735048"/>
    <w:rsid w:val="0073590C"/>
    <w:rsid w:val="0074133E"/>
    <w:rsid w:val="00754E8E"/>
    <w:rsid w:val="007633AA"/>
    <w:rsid w:val="007661D1"/>
    <w:rsid w:val="007714EB"/>
    <w:rsid w:val="0078310F"/>
    <w:rsid w:val="007C2DA5"/>
    <w:rsid w:val="007D5E89"/>
    <w:rsid w:val="007F28C9"/>
    <w:rsid w:val="00813077"/>
    <w:rsid w:val="00813BB9"/>
    <w:rsid w:val="008275E8"/>
    <w:rsid w:val="00840EE2"/>
    <w:rsid w:val="00847D83"/>
    <w:rsid w:val="008773F0"/>
    <w:rsid w:val="0089255A"/>
    <w:rsid w:val="008B408D"/>
    <w:rsid w:val="008B6EDA"/>
    <w:rsid w:val="008D24F0"/>
    <w:rsid w:val="008F383B"/>
    <w:rsid w:val="009104B8"/>
    <w:rsid w:val="00922EFA"/>
    <w:rsid w:val="00931FE2"/>
    <w:rsid w:val="00957BAE"/>
    <w:rsid w:val="009653C7"/>
    <w:rsid w:val="00974DDF"/>
    <w:rsid w:val="00982933"/>
    <w:rsid w:val="009831D2"/>
    <w:rsid w:val="0099256D"/>
    <w:rsid w:val="009A7FB8"/>
    <w:rsid w:val="009C6A24"/>
    <w:rsid w:val="009C7F79"/>
    <w:rsid w:val="009D237E"/>
    <w:rsid w:val="009E2C2D"/>
    <w:rsid w:val="00A11402"/>
    <w:rsid w:val="00A427C9"/>
    <w:rsid w:val="00A56D27"/>
    <w:rsid w:val="00A83445"/>
    <w:rsid w:val="00A84398"/>
    <w:rsid w:val="00A91144"/>
    <w:rsid w:val="00AA5FB7"/>
    <w:rsid w:val="00AB122B"/>
    <w:rsid w:val="00AE05EB"/>
    <w:rsid w:val="00AE60CD"/>
    <w:rsid w:val="00AF26D9"/>
    <w:rsid w:val="00B111BF"/>
    <w:rsid w:val="00B3153E"/>
    <w:rsid w:val="00B40CE3"/>
    <w:rsid w:val="00B446D6"/>
    <w:rsid w:val="00B5294E"/>
    <w:rsid w:val="00B6172A"/>
    <w:rsid w:val="00B64DB5"/>
    <w:rsid w:val="00B66AA6"/>
    <w:rsid w:val="00B84779"/>
    <w:rsid w:val="00BA15B7"/>
    <w:rsid w:val="00BA69C5"/>
    <w:rsid w:val="00BB0729"/>
    <w:rsid w:val="00BB1E36"/>
    <w:rsid w:val="00BC52D8"/>
    <w:rsid w:val="00BD03EA"/>
    <w:rsid w:val="00BD318B"/>
    <w:rsid w:val="00BE2196"/>
    <w:rsid w:val="00BE2EE2"/>
    <w:rsid w:val="00BF0309"/>
    <w:rsid w:val="00C01C65"/>
    <w:rsid w:val="00C0329E"/>
    <w:rsid w:val="00C04041"/>
    <w:rsid w:val="00C21941"/>
    <w:rsid w:val="00C742F8"/>
    <w:rsid w:val="00C77F30"/>
    <w:rsid w:val="00C90229"/>
    <w:rsid w:val="00C91F29"/>
    <w:rsid w:val="00C94F0A"/>
    <w:rsid w:val="00CB072A"/>
    <w:rsid w:val="00CB5080"/>
    <w:rsid w:val="00D01C4C"/>
    <w:rsid w:val="00D319E8"/>
    <w:rsid w:val="00D35267"/>
    <w:rsid w:val="00D53301"/>
    <w:rsid w:val="00D567A5"/>
    <w:rsid w:val="00D6670A"/>
    <w:rsid w:val="00D807CE"/>
    <w:rsid w:val="00D843E6"/>
    <w:rsid w:val="00D94A77"/>
    <w:rsid w:val="00DA328A"/>
    <w:rsid w:val="00DA64D4"/>
    <w:rsid w:val="00DB62AF"/>
    <w:rsid w:val="00DC2871"/>
    <w:rsid w:val="00E07CE9"/>
    <w:rsid w:val="00E17418"/>
    <w:rsid w:val="00E329DA"/>
    <w:rsid w:val="00E61196"/>
    <w:rsid w:val="00E806B9"/>
    <w:rsid w:val="00E84130"/>
    <w:rsid w:val="00E91F41"/>
    <w:rsid w:val="00ED0D46"/>
    <w:rsid w:val="00EF0E19"/>
    <w:rsid w:val="00F02474"/>
    <w:rsid w:val="00F26A86"/>
    <w:rsid w:val="00F320B5"/>
    <w:rsid w:val="00F34209"/>
    <w:rsid w:val="00F5096A"/>
    <w:rsid w:val="00F6592D"/>
    <w:rsid w:val="00F733D8"/>
    <w:rsid w:val="00F73D9F"/>
    <w:rsid w:val="00F84190"/>
    <w:rsid w:val="00F85489"/>
    <w:rsid w:val="00F86250"/>
    <w:rsid w:val="00F92B8E"/>
    <w:rsid w:val="00FB4D73"/>
    <w:rsid w:val="00FD01DF"/>
    <w:rsid w:val="00FD23D3"/>
    <w:rsid w:val="00FD6802"/>
    <w:rsid w:val="00FE69AD"/>
    <w:rsid w:val="00FE7725"/>
    <w:rsid w:val="00FF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colormenu v:ext="edit" fillcolor="none [3213]"/>
    </o:shapedefaults>
    <o:shapelayout v:ext="edit">
      <o:idmap v:ext="edit" data="1"/>
    </o:shapelayout>
  </w:shapeDefaults>
  <w:decimalSymbol w:val="."/>
  <w:listSeparator w:val=","/>
  <w15:docId w15:val="{6AA4182E-F347-4447-8043-9A1C5C51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02"/>
    <w:pPr>
      <w:autoSpaceDE w:val="0"/>
      <w:autoSpaceDN w:val="0"/>
    </w:pPr>
    <w:rPr>
      <w:rFonts w:ascii="Arial" w:hAnsi="Arial" w:cs="Arial"/>
      <w:sz w:val="20"/>
      <w:szCs w:val="20"/>
    </w:rPr>
  </w:style>
  <w:style w:type="paragraph" w:styleId="Heading1">
    <w:name w:val="heading 1"/>
    <w:basedOn w:val="Normal"/>
    <w:next w:val="Normal"/>
    <w:link w:val="Heading1Char"/>
    <w:uiPriority w:val="99"/>
    <w:qFormat/>
    <w:rsid w:val="00222CC1"/>
    <w:pPr>
      <w:keepNext/>
      <w:spacing w:after="120"/>
      <w:outlineLvl w:val="0"/>
    </w:pPr>
    <w:rPr>
      <w:rFonts w:ascii="Britannic Bold" w:eastAsia="Times New Roman" w:hAnsi="Britannic Bold"/>
      <w:bCs/>
      <w:sz w:val="28"/>
      <w:szCs w:val="28"/>
      <w:lang w:val="en"/>
    </w:rPr>
  </w:style>
  <w:style w:type="paragraph" w:styleId="Heading2">
    <w:name w:val="heading 2"/>
    <w:basedOn w:val="Normal"/>
    <w:next w:val="Normal"/>
    <w:link w:val="Heading2Char"/>
    <w:uiPriority w:val="99"/>
    <w:qFormat/>
    <w:rsid w:val="007059B5"/>
    <w:pPr>
      <w:keepNext/>
      <w:spacing w:before="240" w:after="120"/>
      <w:outlineLvl w:val="1"/>
    </w:pPr>
    <w:rPr>
      <w:rFonts w:ascii="Britannic Bold" w:hAnsi="Britannic Bold"/>
      <w:bCs/>
      <w:sz w:val="24"/>
      <w:szCs w:val="24"/>
    </w:rPr>
  </w:style>
  <w:style w:type="paragraph" w:styleId="Heading3">
    <w:name w:val="heading 3"/>
    <w:basedOn w:val="Normal"/>
    <w:next w:val="Normal"/>
    <w:link w:val="Heading3Char"/>
    <w:uiPriority w:val="9"/>
    <w:unhideWhenUsed/>
    <w:qFormat/>
    <w:rsid w:val="00F8419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419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419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8419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E772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2CC1"/>
    <w:rPr>
      <w:rFonts w:ascii="Britannic Bold" w:eastAsia="Times New Roman" w:hAnsi="Britannic Bold" w:cs="Arial"/>
      <w:bCs/>
      <w:sz w:val="28"/>
      <w:szCs w:val="28"/>
      <w:lang w:val="en"/>
    </w:rPr>
  </w:style>
  <w:style w:type="character" w:customStyle="1" w:styleId="Heading2Char">
    <w:name w:val="Heading 2 Char"/>
    <w:basedOn w:val="DefaultParagraphFont"/>
    <w:link w:val="Heading2"/>
    <w:uiPriority w:val="99"/>
    <w:rsid w:val="007059B5"/>
    <w:rPr>
      <w:rFonts w:ascii="Britannic Bold" w:hAnsi="Britannic Bold" w:cs="Arial"/>
      <w:bCs/>
      <w:sz w:val="24"/>
      <w:szCs w:val="24"/>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customStyle="1" w:styleId="DayNumber">
    <w:name w:val="DayNumber"/>
    <w:basedOn w:val="Normal"/>
    <w:next w:val="Normal"/>
    <w:qFormat/>
    <w:rsid w:val="00010E09"/>
    <w:pPr>
      <w:spacing w:after="120"/>
    </w:pPr>
  </w:style>
  <w:style w:type="paragraph" w:styleId="Title">
    <w:name w:val="Title"/>
    <w:basedOn w:val="Normal"/>
    <w:next w:val="Normal"/>
    <w:link w:val="TitleChar"/>
    <w:uiPriority w:val="10"/>
    <w:qFormat/>
    <w:rsid w:val="00010E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E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53C7"/>
    <w:pPr>
      <w:tabs>
        <w:tab w:val="center" w:pos="4680"/>
        <w:tab w:val="right" w:pos="9360"/>
      </w:tabs>
    </w:pPr>
  </w:style>
  <w:style w:type="character" w:customStyle="1" w:styleId="HeaderChar">
    <w:name w:val="Header Char"/>
    <w:basedOn w:val="DefaultParagraphFont"/>
    <w:link w:val="Header"/>
    <w:uiPriority w:val="99"/>
    <w:rsid w:val="009653C7"/>
    <w:rPr>
      <w:rFonts w:ascii="Arial" w:hAnsi="Arial" w:cs="Arial"/>
      <w:sz w:val="20"/>
      <w:szCs w:val="20"/>
    </w:rPr>
  </w:style>
  <w:style w:type="paragraph" w:styleId="Footer">
    <w:name w:val="footer"/>
    <w:basedOn w:val="Normal"/>
    <w:link w:val="FooterChar"/>
    <w:uiPriority w:val="99"/>
    <w:unhideWhenUsed/>
    <w:rsid w:val="009653C7"/>
    <w:pPr>
      <w:tabs>
        <w:tab w:val="center" w:pos="4680"/>
        <w:tab w:val="right" w:pos="9360"/>
      </w:tabs>
    </w:pPr>
  </w:style>
  <w:style w:type="character" w:customStyle="1" w:styleId="FooterChar">
    <w:name w:val="Footer Char"/>
    <w:basedOn w:val="DefaultParagraphFont"/>
    <w:link w:val="Footer"/>
    <w:uiPriority w:val="99"/>
    <w:rsid w:val="009653C7"/>
    <w:rPr>
      <w:rFonts w:ascii="Arial" w:hAnsi="Arial" w:cs="Arial"/>
      <w:sz w:val="20"/>
      <w:szCs w:val="20"/>
    </w:rPr>
  </w:style>
  <w:style w:type="paragraph" w:styleId="ListParagraph">
    <w:name w:val="List Paragraph"/>
    <w:basedOn w:val="Normal"/>
    <w:uiPriority w:val="34"/>
    <w:qFormat/>
    <w:rsid w:val="0052293D"/>
    <w:pPr>
      <w:autoSpaceDE/>
      <w:autoSpaceDN/>
      <w:ind w:left="720"/>
    </w:pPr>
    <w:rPr>
      <w:rFonts w:asciiTheme="minorHAnsi" w:eastAsiaTheme="minorHAnsi" w:hAnsiTheme="minorHAnsi" w:cstheme="minorBidi"/>
      <w:sz w:val="22"/>
      <w:szCs w:val="22"/>
    </w:rPr>
  </w:style>
  <w:style w:type="paragraph" w:customStyle="1" w:styleId="DayofWeek">
    <w:name w:val="DayofWeek"/>
    <w:basedOn w:val="Normal"/>
    <w:qFormat/>
    <w:rsid w:val="00AE60CD"/>
    <w:pPr>
      <w:jc w:val="center"/>
    </w:pPr>
    <w:rPr>
      <w:b/>
      <w:bCs/>
      <w:color w:val="FFFFFF"/>
      <w:sz w:val="24"/>
      <w:szCs w:val="24"/>
    </w:rPr>
  </w:style>
  <w:style w:type="character" w:styleId="Hyperlink">
    <w:name w:val="Hyperlink"/>
    <w:basedOn w:val="DefaultParagraphFont"/>
    <w:uiPriority w:val="99"/>
    <w:unhideWhenUsed/>
    <w:rsid w:val="00AA5FB7"/>
    <w:rPr>
      <w:color w:val="0563C1" w:themeColor="hyperlink"/>
      <w:u w:val="single"/>
    </w:rPr>
  </w:style>
  <w:style w:type="paragraph" w:customStyle="1" w:styleId="Paragraph">
    <w:name w:val="Paragraph"/>
    <w:basedOn w:val="Normal"/>
    <w:link w:val="ParagraphChar"/>
    <w:qFormat/>
    <w:rsid w:val="00673DD0"/>
    <w:pPr>
      <w:shd w:val="clear" w:color="auto" w:fill="FFFFFF"/>
      <w:spacing w:after="120"/>
    </w:pPr>
    <w:rPr>
      <w:rFonts w:eastAsia="Times New Roman"/>
      <w:color w:val="000000"/>
      <w:lang w:val="en"/>
    </w:rPr>
  </w:style>
  <w:style w:type="paragraph" w:customStyle="1" w:styleId="Author">
    <w:name w:val="Author"/>
    <w:basedOn w:val="Normal"/>
    <w:qFormat/>
    <w:rsid w:val="00D94A77"/>
    <w:pPr>
      <w:spacing w:after="160"/>
    </w:pPr>
    <w:rPr>
      <w:rFonts w:ascii="Britannic Bold" w:hAnsi="Britannic Bold"/>
      <w:sz w:val="24"/>
      <w:szCs w:val="24"/>
      <w:lang w:val="en"/>
    </w:rPr>
  </w:style>
  <w:style w:type="character" w:customStyle="1" w:styleId="ParagraphChar">
    <w:name w:val="Paragraph Char"/>
    <w:basedOn w:val="DefaultParagraphFont"/>
    <w:link w:val="Paragraph"/>
    <w:rsid w:val="00673DD0"/>
    <w:rPr>
      <w:rFonts w:ascii="Arial" w:eastAsia="Times New Roman" w:hAnsi="Arial" w:cs="Arial"/>
      <w:color w:val="000000"/>
      <w:sz w:val="20"/>
      <w:szCs w:val="20"/>
      <w:shd w:val="clear" w:color="auto" w:fill="FFFFFF"/>
      <w:lang w:val="en"/>
    </w:rPr>
  </w:style>
  <w:style w:type="character" w:customStyle="1" w:styleId="Heading3Char">
    <w:name w:val="Heading 3 Char"/>
    <w:basedOn w:val="DefaultParagraphFont"/>
    <w:link w:val="Heading3"/>
    <w:uiPriority w:val="9"/>
    <w:rsid w:val="00F841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84190"/>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F84190"/>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00F84190"/>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rsid w:val="00FE7725"/>
    <w:rPr>
      <w:rFonts w:asciiTheme="majorHAnsi" w:eastAsiaTheme="majorEastAsia" w:hAnsiTheme="majorHAnsi" w:cstheme="majorBidi"/>
      <w:i/>
      <w:iCs/>
      <w:color w:val="1F4D78" w:themeColor="accent1" w:themeShade="7F"/>
      <w:sz w:val="20"/>
      <w:szCs w:val="20"/>
    </w:rPr>
  </w:style>
  <w:style w:type="character" w:styleId="CommentReference">
    <w:name w:val="annotation reference"/>
    <w:basedOn w:val="DefaultParagraphFont"/>
    <w:uiPriority w:val="99"/>
    <w:semiHidden/>
    <w:unhideWhenUsed/>
    <w:rsid w:val="009C7F79"/>
    <w:rPr>
      <w:sz w:val="16"/>
      <w:szCs w:val="16"/>
    </w:rPr>
  </w:style>
  <w:style w:type="paragraph" w:styleId="CommentText">
    <w:name w:val="annotation text"/>
    <w:basedOn w:val="Normal"/>
    <w:link w:val="CommentTextChar"/>
    <w:uiPriority w:val="99"/>
    <w:semiHidden/>
    <w:unhideWhenUsed/>
    <w:rsid w:val="009C7F79"/>
  </w:style>
  <w:style w:type="character" w:customStyle="1" w:styleId="CommentTextChar">
    <w:name w:val="Comment Text Char"/>
    <w:basedOn w:val="DefaultParagraphFont"/>
    <w:link w:val="CommentText"/>
    <w:uiPriority w:val="99"/>
    <w:semiHidden/>
    <w:rsid w:val="009C7F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7F79"/>
    <w:rPr>
      <w:b/>
      <w:bCs/>
    </w:rPr>
  </w:style>
  <w:style w:type="character" w:customStyle="1" w:styleId="CommentSubjectChar">
    <w:name w:val="Comment Subject Char"/>
    <w:basedOn w:val="CommentTextChar"/>
    <w:link w:val="CommentSubject"/>
    <w:uiPriority w:val="99"/>
    <w:semiHidden/>
    <w:rsid w:val="009C7F79"/>
    <w:rPr>
      <w:rFonts w:ascii="Arial" w:hAnsi="Arial" w:cs="Arial"/>
      <w:b/>
      <w:bCs/>
      <w:sz w:val="20"/>
      <w:szCs w:val="20"/>
    </w:rPr>
  </w:style>
  <w:style w:type="paragraph" w:styleId="NoSpacing">
    <w:name w:val="No Spacing"/>
    <w:uiPriority w:val="1"/>
    <w:qFormat/>
    <w:rsid w:val="00204AF4"/>
    <w:pPr>
      <w:autoSpaceDE w:val="0"/>
      <w:autoSpaceDN w:val="0"/>
      <w:spacing w:after="0"/>
    </w:pPr>
    <w:rPr>
      <w:rFonts w:ascii="Arial" w:hAnsi="Arial" w:cs="Arial"/>
      <w:sz w:val="20"/>
      <w:szCs w:val="20"/>
    </w:rPr>
  </w:style>
  <w:style w:type="character" w:styleId="FollowedHyperlink">
    <w:name w:val="FollowedHyperlink"/>
    <w:basedOn w:val="DefaultParagraphFont"/>
    <w:uiPriority w:val="99"/>
    <w:semiHidden/>
    <w:unhideWhenUsed/>
    <w:rsid w:val="005B3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403">
      <w:bodyDiv w:val="1"/>
      <w:marLeft w:val="0"/>
      <w:marRight w:val="0"/>
      <w:marTop w:val="0"/>
      <w:marBottom w:val="0"/>
      <w:divBdr>
        <w:top w:val="none" w:sz="0" w:space="0" w:color="auto"/>
        <w:left w:val="none" w:sz="0" w:space="0" w:color="auto"/>
        <w:bottom w:val="none" w:sz="0" w:space="0" w:color="auto"/>
        <w:right w:val="none" w:sz="0" w:space="0" w:color="auto"/>
      </w:divBdr>
    </w:div>
    <w:div w:id="17713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s15@psu.edu" TargetMode="External"/><Relationship Id="rId18" Type="http://schemas.openxmlformats.org/officeDocument/2006/relationships/hyperlink" Target="mailto:paa10@psu.ed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dc15@psu.edu" TargetMode="External"/><Relationship Id="rId2" Type="http://schemas.openxmlformats.org/officeDocument/2006/relationships/customXml" Target="../customXml/item2.xml"/><Relationship Id="rId16" Type="http://schemas.openxmlformats.org/officeDocument/2006/relationships/hyperlink" Target="mailto:mdo10@psu.edu" TargetMode="External"/><Relationship Id="rId20" Type="http://schemas.openxmlformats.org/officeDocument/2006/relationships/hyperlink" Target="http://www.wb.psu.edu/Student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as23@psu.edu" TargetMode="External"/><Relationship Id="rId10" Type="http://schemas.openxmlformats.org/officeDocument/2006/relationships/header" Target="header1.xml"/><Relationship Id="rId19" Type="http://schemas.openxmlformats.org/officeDocument/2006/relationships/hyperlink" Target="mailto:paa10@psu.edu"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dp3@psu.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h17\AppData\Roaming\Microsoft\Templates\7%20day%20calendar%20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customXml/itemProps2.xml><?xml version="1.0" encoding="utf-8"?>
<ds:datastoreItem xmlns:ds="http://schemas.openxmlformats.org/officeDocument/2006/customXml" ds:itemID="{4DCFD7CC-A971-4610-8127-205EDD41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 day calendar grid.dotx</Template>
  <TotalTime>1022</TotalTime>
  <Pages>3</Pages>
  <Words>1245</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SSS Event Calendar, September 2014</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 Event Calendar, September 2014</dc:title>
  <dc:creator>SUSAN ELIZABETH HALES</dc:creator>
  <cp:keywords/>
  <cp:lastModifiedBy>PATRICIA ANN ARCANGELI</cp:lastModifiedBy>
  <cp:revision>23</cp:revision>
  <cp:lastPrinted>2015-08-27T20:06:00Z</cp:lastPrinted>
  <dcterms:created xsi:type="dcterms:W3CDTF">2015-06-10T16:33:00Z</dcterms:created>
  <dcterms:modified xsi:type="dcterms:W3CDTF">2015-09-01T20:03:00Z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